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85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7"/>
      </w:tblGrid>
      <w:tr w:rsidR="0091053E" w:rsidRPr="00757243" w14:paraId="783639CE" w14:textId="77777777" w:rsidTr="00F10E61">
        <w:trPr>
          <w:trHeight w:val="525"/>
        </w:trPr>
        <w:tc>
          <w:tcPr>
            <w:tcW w:w="9067" w:type="dxa"/>
          </w:tcPr>
          <w:p w14:paraId="089521E7" w14:textId="77777777" w:rsidR="0091053E" w:rsidRPr="00757243" w:rsidRDefault="00F450F1" w:rsidP="001256AB">
            <w:pPr>
              <w:pStyle w:val="Ttulo"/>
              <w:jc w:val="center"/>
              <w:rPr>
                <w:rFonts w:ascii="Arial" w:hAnsi="Arial" w:cs="Arial"/>
                <w:b/>
                <w:sz w:val="24"/>
                <w:szCs w:val="24"/>
                <w:u w:val="single"/>
              </w:rPr>
            </w:pPr>
            <w:r w:rsidRPr="00757243">
              <w:rPr>
                <w:rFonts w:ascii="Arial" w:hAnsi="Arial" w:cs="Arial"/>
                <w:b/>
                <w:sz w:val="24"/>
                <w:szCs w:val="24"/>
                <w:u w:val="single"/>
              </w:rPr>
              <w:t>ESTUDOS TÉCNICOS PRELIMINARES</w:t>
            </w:r>
          </w:p>
          <w:p w14:paraId="5C4257FC" w14:textId="77777777" w:rsidR="0091053E" w:rsidRPr="00757243" w:rsidRDefault="0091053E" w:rsidP="00757243">
            <w:pPr>
              <w:jc w:val="both"/>
              <w:rPr>
                <w:rFonts w:ascii="Arial" w:hAnsi="Arial" w:cs="Arial"/>
                <w:b/>
                <w:u w:val="single"/>
              </w:rPr>
            </w:pPr>
          </w:p>
        </w:tc>
      </w:tr>
      <w:tr w:rsidR="0091053E" w:rsidRPr="00385CE0" w14:paraId="701EC599" w14:textId="77777777" w:rsidTr="00F10E61">
        <w:trPr>
          <w:trHeight w:val="1222"/>
        </w:trPr>
        <w:tc>
          <w:tcPr>
            <w:tcW w:w="9067" w:type="dxa"/>
          </w:tcPr>
          <w:p w14:paraId="7710BA34" w14:textId="24BAEB39" w:rsidR="00162B59" w:rsidRPr="00385CE0" w:rsidRDefault="00162B59" w:rsidP="00162B59">
            <w:pPr>
              <w:jc w:val="both"/>
              <w:rPr>
                <w:rFonts w:ascii="Arial" w:hAnsi="Arial" w:cs="Arial"/>
                <w:sz w:val="22"/>
                <w:szCs w:val="22"/>
              </w:rPr>
            </w:pPr>
            <w:r w:rsidRPr="00385CE0">
              <w:rPr>
                <w:rFonts w:ascii="Arial" w:hAnsi="Arial" w:cs="Arial"/>
                <w:sz w:val="22"/>
                <w:szCs w:val="22"/>
              </w:rPr>
              <w:t>O presente documento visa analisar a viabilidade da presente contratação (técnica e econômica), bem como compilar as demandas e os elementos essenciais que servirão para compor o Termo de Referência, de forma a melhor atender às necessidades da Administração.</w:t>
            </w:r>
          </w:p>
          <w:p w14:paraId="53549D2E" w14:textId="5AEF28FE" w:rsidR="004C3D95" w:rsidRPr="00385CE0" w:rsidRDefault="004C3D95" w:rsidP="00A72730">
            <w:pPr>
              <w:jc w:val="both"/>
              <w:rPr>
                <w:rFonts w:ascii="Arial" w:hAnsi="Arial" w:cs="Arial"/>
                <w:b/>
                <w:sz w:val="22"/>
                <w:szCs w:val="22"/>
                <w:u w:val="single"/>
              </w:rPr>
            </w:pPr>
          </w:p>
        </w:tc>
      </w:tr>
    </w:tbl>
    <w:p w14:paraId="52242415" w14:textId="103A5951" w:rsidR="00F10E61" w:rsidRPr="00385CE0" w:rsidRDefault="00F10E61" w:rsidP="00757243">
      <w:pPr>
        <w:jc w:val="both"/>
        <w:rPr>
          <w:rFonts w:ascii="Arial" w:hAnsi="Arial" w:cs="Arial"/>
          <w:sz w:val="22"/>
          <w:szCs w:val="22"/>
        </w:rPr>
      </w:pPr>
    </w:p>
    <w:p w14:paraId="4F891437" w14:textId="77777777" w:rsidR="00F450F1" w:rsidRPr="00385CE0" w:rsidRDefault="00F450F1" w:rsidP="00757243">
      <w:pPr>
        <w:jc w:val="both"/>
        <w:rPr>
          <w:rFonts w:ascii="Arial" w:hAnsi="Arial" w:cs="Arial"/>
          <w:sz w:val="22"/>
          <w:szCs w:val="22"/>
        </w:rPr>
      </w:pPr>
    </w:p>
    <w:tbl>
      <w:tblPr>
        <w:tblpPr w:leftFromText="141" w:rightFromText="141" w:vertAnchor="text" w:horzAnchor="margin" w:tblpY="-69"/>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95"/>
        <w:gridCol w:w="4740"/>
      </w:tblGrid>
      <w:tr w:rsidR="00F10E61" w:rsidRPr="00385CE0" w14:paraId="291C9100" w14:textId="77777777" w:rsidTr="00F10E61">
        <w:trPr>
          <w:trHeight w:val="570"/>
        </w:trPr>
        <w:tc>
          <w:tcPr>
            <w:tcW w:w="9135" w:type="dxa"/>
            <w:gridSpan w:val="2"/>
          </w:tcPr>
          <w:p w14:paraId="58D972F9" w14:textId="77777777" w:rsidR="00F10E61" w:rsidRPr="00385CE0" w:rsidRDefault="00F10E61" w:rsidP="00757243">
            <w:pPr>
              <w:spacing w:after="160" w:line="259" w:lineRule="auto"/>
              <w:jc w:val="both"/>
              <w:rPr>
                <w:rFonts w:ascii="Arial" w:hAnsi="Arial" w:cs="Arial"/>
                <w:b/>
                <w:sz w:val="22"/>
                <w:szCs w:val="22"/>
                <w:u w:val="single"/>
              </w:rPr>
            </w:pPr>
            <w:r w:rsidRPr="00385CE0">
              <w:rPr>
                <w:rFonts w:ascii="Arial" w:hAnsi="Arial" w:cs="Arial"/>
                <w:b/>
                <w:sz w:val="22"/>
                <w:szCs w:val="22"/>
                <w:u w:val="single"/>
              </w:rPr>
              <w:t xml:space="preserve">1. DADOS DO PROCESSO: </w:t>
            </w:r>
          </w:p>
        </w:tc>
      </w:tr>
      <w:tr w:rsidR="00F10E61" w:rsidRPr="00385CE0" w14:paraId="311DB82A" w14:textId="77777777" w:rsidTr="00F10E61">
        <w:trPr>
          <w:trHeight w:val="687"/>
        </w:trPr>
        <w:tc>
          <w:tcPr>
            <w:tcW w:w="4395" w:type="dxa"/>
          </w:tcPr>
          <w:p w14:paraId="47F37EF9" w14:textId="77777777" w:rsidR="00F10E61" w:rsidRPr="00385CE0" w:rsidRDefault="00F10E61" w:rsidP="00757243">
            <w:pPr>
              <w:spacing w:after="160" w:line="259" w:lineRule="auto"/>
              <w:jc w:val="both"/>
              <w:rPr>
                <w:rFonts w:ascii="Arial" w:hAnsi="Arial" w:cs="Arial"/>
                <w:b/>
                <w:sz w:val="22"/>
                <w:szCs w:val="22"/>
              </w:rPr>
            </w:pPr>
            <w:r w:rsidRPr="00385CE0">
              <w:rPr>
                <w:rFonts w:ascii="Arial" w:hAnsi="Arial" w:cs="Arial"/>
                <w:b/>
                <w:sz w:val="22"/>
                <w:szCs w:val="22"/>
              </w:rPr>
              <w:t xml:space="preserve">Órgão Responsável pela Contratação: </w:t>
            </w:r>
          </w:p>
        </w:tc>
        <w:tc>
          <w:tcPr>
            <w:tcW w:w="4740" w:type="dxa"/>
          </w:tcPr>
          <w:p w14:paraId="635AE55B" w14:textId="7FF5E1DD" w:rsidR="00F10E61" w:rsidRPr="00385CE0" w:rsidRDefault="00F10E61" w:rsidP="002644DA">
            <w:pPr>
              <w:spacing w:after="160" w:line="259" w:lineRule="auto"/>
              <w:jc w:val="both"/>
              <w:rPr>
                <w:rFonts w:ascii="Arial" w:hAnsi="Arial" w:cs="Arial"/>
                <w:sz w:val="22"/>
                <w:szCs w:val="22"/>
              </w:rPr>
            </w:pPr>
            <w:r w:rsidRPr="00385CE0">
              <w:rPr>
                <w:rFonts w:ascii="Arial" w:hAnsi="Arial" w:cs="Arial"/>
                <w:sz w:val="22"/>
                <w:szCs w:val="22"/>
              </w:rPr>
              <w:t xml:space="preserve">Secretaria Municipal de </w:t>
            </w:r>
            <w:r w:rsidR="002644DA" w:rsidRPr="00385CE0">
              <w:rPr>
                <w:rFonts w:ascii="Arial" w:hAnsi="Arial" w:cs="Arial"/>
                <w:sz w:val="22"/>
                <w:szCs w:val="22"/>
              </w:rPr>
              <w:t>Obras e Urbanismo</w:t>
            </w:r>
          </w:p>
        </w:tc>
      </w:tr>
      <w:tr w:rsidR="00F10E61" w:rsidRPr="00385CE0" w14:paraId="5C063CDF" w14:textId="77777777" w:rsidTr="00F10E61">
        <w:trPr>
          <w:trHeight w:val="698"/>
        </w:trPr>
        <w:tc>
          <w:tcPr>
            <w:tcW w:w="4395" w:type="dxa"/>
          </w:tcPr>
          <w:p w14:paraId="5C2EF082" w14:textId="77777777" w:rsidR="00F10E61" w:rsidRPr="00385CE0" w:rsidRDefault="00F10E61" w:rsidP="00757243">
            <w:pPr>
              <w:spacing w:after="160" w:line="259" w:lineRule="auto"/>
              <w:jc w:val="both"/>
              <w:rPr>
                <w:rFonts w:ascii="Arial" w:hAnsi="Arial" w:cs="Arial"/>
                <w:b/>
                <w:sz w:val="22"/>
                <w:szCs w:val="22"/>
              </w:rPr>
            </w:pPr>
            <w:r w:rsidRPr="00385CE0">
              <w:rPr>
                <w:rFonts w:ascii="Arial" w:hAnsi="Arial" w:cs="Arial"/>
                <w:b/>
                <w:sz w:val="22"/>
                <w:szCs w:val="22"/>
              </w:rPr>
              <w:t xml:space="preserve">Demanda/necessidade (objeto): </w:t>
            </w:r>
          </w:p>
        </w:tc>
        <w:tc>
          <w:tcPr>
            <w:tcW w:w="4740" w:type="dxa"/>
          </w:tcPr>
          <w:p w14:paraId="0FCD8F7C" w14:textId="30AACB46" w:rsidR="00080B87" w:rsidRPr="00385CE0" w:rsidRDefault="00B30129" w:rsidP="00B30129">
            <w:pPr>
              <w:jc w:val="both"/>
              <w:rPr>
                <w:rFonts w:ascii="Arial" w:hAnsi="Arial" w:cs="Arial"/>
                <w:sz w:val="22"/>
                <w:szCs w:val="22"/>
              </w:rPr>
            </w:pPr>
            <w:r>
              <w:rPr>
                <w:rFonts w:ascii="Arial" w:hAnsi="Arial" w:cs="Arial"/>
                <w:sz w:val="22"/>
                <w:szCs w:val="22"/>
              </w:rPr>
              <w:t>A</w:t>
            </w:r>
            <w:r w:rsidRPr="00385CE0">
              <w:rPr>
                <w:rFonts w:ascii="Arial" w:hAnsi="Arial" w:cs="Arial"/>
                <w:sz w:val="22"/>
                <w:szCs w:val="22"/>
              </w:rPr>
              <w:t xml:space="preserve"> presente   </w:t>
            </w:r>
            <w:r w:rsidR="00011645" w:rsidRPr="00011645">
              <w:rPr>
                <w:rFonts w:ascii="Arial" w:hAnsi="Arial" w:cs="Arial"/>
                <w:b/>
                <w:bCs/>
                <w:sz w:val="22"/>
                <w:szCs w:val="22"/>
              </w:rPr>
              <w:t>dispensa eletrônica</w:t>
            </w:r>
            <w:r w:rsidRPr="00385CE0">
              <w:rPr>
                <w:rFonts w:ascii="Arial" w:hAnsi="Arial" w:cs="Arial"/>
                <w:b/>
                <w:sz w:val="22"/>
                <w:szCs w:val="22"/>
              </w:rPr>
              <w:t xml:space="preserve"> </w:t>
            </w:r>
            <w:r w:rsidRPr="00385CE0">
              <w:rPr>
                <w:rFonts w:ascii="Arial" w:hAnsi="Arial" w:cs="Arial"/>
                <w:sz w:val="22"/>
                <w:szCs w:val="22"/>
              </w:rPr>
              <w:t xml:space="preserve">  tem como objeto </w:t>
            </w:r>
            <w:r>
              <w:rPr>
                <w:rFonts w:ascii="Arial" w:hAnsi="Arial" w:cs="Arial"/>
                <w:sz w:val="22"/>
                <w:szCs w:val="22"/>
              </w:rPr>
              <w:t xml:space="preserve">a </w:t>
            </w:r>
            <w:r w:rsidRPr="00E90649">
              <w:rPr>
                <w:rFonts w:ascii="Arial" w:hAnsi="Arial" w:cs="Arial"/>
                <w:sz w:val="22"/>
                <w:szCs w:val="22"/>
              </w:rPr>
              <w:t xml:space="preserve">Contratação de empresa por empreitada global com fornecimento de materiais </w:t>
            </w:r>
            <w:r>
              <w:rPr>
                <w:rFonts w:ascii="Arial" w:hAnsi="Arial" w:cs="Arial"/>
                <w:sz w:val="22"/>
                <w:szCs w:val="22"/>
              </w:rPr>
              <w:t>e mão de obra para a execução de</w:t>
            </w:r>
            <w:r w:rsidR="00011645">
              <w:rPr>
                <w:rFonts w:ascii="Arial" w:hAnsi="Arial" w:cs="Arial"/>
                <w:sz w:val="22"/>
                <w:szCs w:val="22"/>
              </w:rPr>
              <w:t xml:space="preserve"> </w:t>
            </w:r>
            <w:r w:rsidR="00F70621">
              <w:rPr>
                <w:rFonts w:ascii="Arial" w:hAnsi="Arial" w:cs="Arial"/>
                <w:sz w:val="22"/>
                <w:szCs w:val="22"/>
              </w:rPr>
              <w:t>26</w:t>
            </w:r>
            <w:r>
              <w:rPr>
                <w:rFonts w:ascii="Arial" w:hAnsi="Arial" w:cs="Arial"/>
                <w:sz w:val="22"/>
                <w:szCs w:val="22"/>
              </w:rPr>
              <w:t xml:space="preserve"> Jazigos no Cemitério Municipal, </w:t>
            </w:r>
            <w:r w:rsidRPr="00E90649">
              <w:rPr>
                <w:rFonts w:ascii="Arial" w:hAnsi="Arial" w:cs="Arial"/>
                <w:sz w:val="22"/>
                <w:szCs w:val="22"/>
              </w:rPr>
              <w:t>no Município de Jardim Alegre-PR</w:t>
            </w:r>
            <w:r>
              <w:rPr>
                <w:rFonts w:ascii="Arial" w:hAnsi="Arial" w:cs="Arial"/>
                <w:sz w:val="22"/>
                <w:szCs w:val="22"/>
              </w:rPr>
              <w:t>,</w:t>
            </w:r>
            <w:r w:rsidRPr="00E90649">
              <w:rPr>
                <w:rFonts w:ascii="Arial" w:hAnsi="Arial" w:cs="Arial"/>
                <w:sz w:val="22"/>
                <w:szCs w:val="22"/>
              </w:rPr>
              <w:t xml:space="preserve"> </w:t>
            </w:r>
            <w:r>
              <w:rPr>
                <w:rFonts w:ascii="Arial" w:hAnsi="Arial" w:cs="Arial"/>
                <w:sz w:val="22"/>
                <w:szCs w:val="22"/>
              </w:rPr>
              <w:t>com execução no prazo de até 90</w:t>
            </w:r>
            <w:r w:rsidRPr="00E90649">
              <w:rPr>
                <w:rFonts w:ascii="Arial" w:hAnsi="Arial" w:cs="Arial"/>
                <w:sz w:val="22"/>
                <w:szCs w:val="22"/>
              </w:rPr>
              <w:t xml:space="preserve"> </w:t>
            </w:r>
            <w:r>
              <w:rPr>
                <w:rFonts w:ascii="Arial" w:hAnsi="Arial" w:cs="Arial"/>
                <w:sz w:val="22"/>
                <w:szCs w:val="22"/>
              </w:rPr>
              <w:t>(noventa</w:t>
            </w:r>
            <w:r w:rsidRPr="00E90649">
              <w:rPr>
                <w:rFonts w:ascii="Arial" w:hAnsi="Arial" w:cs="Arial"/>
                <w:sz w:val="22"/>
                <w:szCs w:val="22"/>
              </w:rPr>
              <w:t>) dias.</w:t>
            </w:r>
          </w:p>
        </w:tc>
      </w:tr>
    </w:tbl>
    <w:p w14:paraId="7898A91D" w14:textId="29812CBA" w:rsidR="00F10E61" w:rsidRPr="00385CE0" w:rsidRDefault="00F10E61" w:rsidP="00757243">
      <w:pPr>
        <w:jc w:val="both"/>
        <w:rPr>
          <w:rFonts w:ascii="Arial" w:hAnsi="Arial" w:cs="Arial"/>
          <w:sz w:val="22"/>
          <w:szCs w:val="22"/>
        </w:rPr>
      </w:pPr>
    </w:p>
    <w:tbl>
      <w:tblPr>
        <w:tblpPr w:leftFromText="141" w:rightFromText="141" w:vertAnchor="text" w:tblpX="-14" w:tblpY="105"/>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A3788A" w:rsidRPr="00385CE0" w14:paraId="7E6FD5AE" w14:textId="77777777" w:rsidTr="00A3788A">
        <w:trPr>
          <w:trHeight w:val="556"/>
        </w:trPr>
        <w:tc>
          <w:tcPr>
            <w:tcW w:w="9210" w:type="dxa"/>
          </w:tcPr>
          <w:p w14:paraId="139CB8F2" w14:textId="77777777" w:rsidR="00A3788A" w:rsidRPr="00385CE0" w:rsidRDefault="00A3788A" w:rsidP="00757243">
            <w:pPr>
              <w:spacing w:after="160" w:line="259" w:lineRule="auto"/>
              <w:jc w:val="both"/>
              <w:rPr>
                <w:rFonts w:ascii="Arial" w:hAnsi="Arial" w:cs="Arial"/>
                <w:b/>
                <w:sz w:val="22"/>
                <w:szCs w:val="22"/>
                <w:u w:val="single"/>
              </w:rPr>
            </w:pPr>
            <w:r w:rsidRPr="00385CE0">
              <w:rPr>
                <w:rFonts w:ascii="Arial" w:hAnsi="Arial" w:cs="Arial"/>
                <w:b/>
                <w:sz w:val="22"/>
                <w:szCs w:val="22"/>
                <w:u w:val="single"/>
              </w:rPr>
              <w:t>2. JUSTIFICATIVA DA NECESSIDADE DA CONTRATAÇÃO:</w:t>
            </w:r>
          </w:p>
        </w:tc>
      </w:tr>
      <w:tr w:rsidR="00A3788A" w:rsidRPr="00385CE0" w14:paraId="3C4444B9" w14:textId="77777777" w:rsidTr="00A3788A">
        <w:trPr>
          <w:trHeight w:val="2235"/>
        </w:trPr>
        <w:tc>
          <w:tcPr>
            <w:tcW w:w="9210" w:type="dxa"/>
          </w:tcPr>
          <w:p w14:paraId="23657624" w14:textId="77777777" w:rsidR="00A3788A" w:rsidRPr="00385CE0" w:rsidRDefault="00A3788A" w:rsidP="00757243">
            <w:pPr>
              <w:spacing w:after="160" w:line="259" w:lineRule="auto"/>
              <w:jc w:val="both"/>
              <w:rPr>
                <w:rFonts w:ascii="Arial" w:hAnsi="Arial" w:cs="Arial"/>
                <w:b/>
                <w:sz w:val="22"/>
                <w:szCs w:val="22"/>
              </w:rPr>
            </w:pPr>
            <w:r w:rsidRPr="00385CE0">
              <w:rPr>
                <w:rFonts w:ascii="Arial" w:hAnsi="Arial" w:cs="Arial"/>
                <w:b/>
                <w:sz w:val="22"/>
                <w:szCs w:val="22"/>
              </w:rPr>
              <w:t>2.1. Natureza do Material:</w:t>
            </w:r>
          </w:p>
          <w:p w14:paraId="0671F55C" w14:textId="5525DABD" w:rsidR="00A3788A" w:rsidRDefault="005B0827" w:rsidP="00757243">
            <w:pPr>
              <w:spacing w:after="160" w:line="259" w:lineRule="auto"/>
              <w:jc w:val="both"/>
              <w:rPr>
                <w:rFonts w:ascii="Arial" w:hAnsi="Arial" w:cs="Arial"/>
                <w:sz w:val="22"/>
                <w:szCs w:val="22"/>
              </w:rPr>
            </w:pPr>
            <w:proofErr w:type="gramStart"/>
            <w:r w:rsidRPr="00385CE0">
              <w:rPr>
                <w:rFonts w:ascii="Arial" w:hAnsi="Arial" w:cs="Arial"/>
                <w:sz w:val="22"/>
                <w:szCs w:val="22"/>
              </w:rPr>
              <w:t xml:space="preserve">(  </w:t>
            </w:r>
            <w:proofErr w:type="gramEnd"/>
            <w:r w:rsidR="00CA4676" w:rsidRPr="00385CE0">
              <w:rPr>
                <w:rFonts w:ascii="Arial" w:hAnsi="Arial" w:cs="Arial"/>
                <w:sz w:val="22"/>
                <w:szCs w:val="22"/>
              </w:rPr>
              <w:t xml:space="preserve"> </w:t>
            </w:r>
            <w:r w:rsidR="00A3788A" w:rsidRPr="00385CE0">
              <w:rPr>
                <w:rFonts w:ascii="Arial" w:hAnsi="Arial" w:cs="Arial"/>
                <w:sz w:val="22"/>
                <w:szCs w:val="22"/>
              </w:rPr>
              <w:t>) Consumo</w:t>
            </w:r>
            <w:proofErr w:type="gramStart"/>
            <w:r w:rsidR="00A3788A" w:rsidRPr="00385CE0">
              <w:rPr>
                <w:rFonts w:ascii="Arial" w:hAnsi="Arial" w:cs="Arial"/>
                <w:sz w:val="22"/>
                <w:szCs w:val="22"/>
              </w:rPr>
              <w:t xml:space="preserve">   (</w:t>
            </w:r>
            <w:proofErr w:type="gramEnd"/>
            <w:r w:rsidR="00CA4676" w:rsidRPr="00385CE0">
              <w:rPr>
                <w:rFonts w:ascii="Arial" w:hAnsi="Arial" w:cs="Arial"/>
                <w:sz w:val="22"/>
                <w:szCs w:val="22"/>
              </w:rPr>
              <w:t xml:space="preserve"> </w:t>
            </w:r>
            <w:proofErr w:type="gramStart"/>
            <w:r w:rsidR="00CA4676" w:rsidRPr="00385CE0">
              <w:rPr>
                <w:rFonts w:ascii="Arial" w:hAnsi="Arial" w:cs="Arial"/>
                <w:sz w:val="22"/>
                <w:szCs w:val="22"/>
              </w:rPr>
              <w:t xml:space="preserve">  )</w:t>
            </w:r>
            <w:proofErr w:type="gramEnd"/>
            <w:r w:rsidR="00CA4676" w:rsidRPr="00385CE0">
              <w:rPr>
                <w:rFonts w:ascii="Arial" w:hAnsi="Arial" w:cs="Arial"/>
                <w:sz w:val="22"/>
                <w:szCs w:val="22"/>
              </w:rPr>
              <w:t xml:space="preserve"> Permanente </w:t>
            </w:r>
            <w:proofErr w:type="gramStart"/>
            <w:r w:rsidR="00CA4676" w:rsidRPr="00385CE0">
              <w:rPr>
                <w:rFonts w:ascii="Arial" w:hAnsi="Arial" w:cs="Arial"/>
                <w:sz w:val="22"/>
                <w:szCs w:val="22"/>
              </w:rPr>
              <w:t xml:space="preserve">   (</w:t>
            </w:r>
            <w:proofErr w:type="gramEnd"/>
            <w:r w:rsidR="00CA4676" w:rsidRPr="00385CE0">
              <w:rPr>
                <w:rFonts w:ascii="Arial" w:hAnsi="Arial" w:cs="Arial"/>
                <w:sz w:val="22"/>
                <w:szCs w:val="22"/>
              </w:rPr>
              <w:t xml:space="preserve"> </w:t>
            </w:r>
            <w:proofErr w:type="gramStart"/>
            <w:r w:rsidR="00B30129">
              <w:rPr>
                <w:rFonts w:ascii="Arial" w:hAnsi="Arial" w:cs="Arial"/>
                <w:sz w:val="22"/>
                <w:szCs w:val="22"/>
              </w:rPr>
              <w:t>X</w:t>
            </w:r>
            <w:r w:rsidRPr="00385CE0">
              <w:rPr>
                <w:rFonts w:ascii="Arial" w:hAnsi="Arial" w:cs="Arial"/>
                <w:sz w:val="22"/>
                <w:szCs w:val="22"/>
              </w:rPr>
              <w:t xml:space="preserve"> </w:t>
            </w:r>
            <w:r w:rsidR="00A3788A" w:rsidRPr="00385CE0">
              <w:rPr>
                <w:rFonts w:ascii="Arial" w:hAnsi="Arial" w:cs="Arial"/>
                <w:sz w:val="22"/>
                <w:szCs w:val="22"/>
              </w:rPr>
              <w:t>)</w:t>
            </w:r>
            <w:proofErr w:type="gramEnd"/>
            <w:r w:rsidR="00A3788A" w:rsidRPr="00385CE0">
              <w:rPr>
                <w:rFonts w:ascii="Arial" w:hAnsi="Arial" w:cs="Arial"/>
                <w:sz w:val="22"/>
                <w:szCs w:val="22"/>
              </w:rPr>
              <w:t xml:space="preserve"> Serviços   </w:t>
            </w:r>
          </w:p>
          <w:p w14:paraId="2A71FF5E" w14:textId="77777777" w:rsidR="00B30129" w:rsidRPr="00B30129" w:rsidRDefault="00B30129" w:rsidP="00B30129">
            <w:pPr>
              <w:spacing w:after="160" w:line="259" w:lineRule="auto"/>
              <w:jc w:val="both"/>
              <w:rPr>
                <w:rFonts w:ascii="Arial" w:hAnsi="Arial" w:cs="Arial"/>
                <w:sz w:val="22"/>
                <w:szCs w:val="22"/>
              </w:rPr>
            </w:pPr>
            <w:r w:rsidRPr="00B30129">
              <w:rPr>
                <w:rFonts w:ascii="Arial" w:hAnsi="Arial" w:cs="Arial"/>
                <w:sz w:val="22"/>
                <w:szCs w:val="22"/>
              </w:rPr>
              <w:t>A presente contratação decorre da necessidade de ampliação da capacidade de sepultamento no cemitério municipal, diante da insuficiência de jazigos disponíveis para atendimento da demanda atual da população.</w:t>
            </w:r>
          </w:p>
          <w:p w14:paraId="725E8B58" w14:textId="5777D568" w:rsidR="00B30129" w:rsidRPr="00B30129" w:rsidRDefault="00B30129" w:rsidP="00B30129">
            <w:pPr>
              <w:spacing w:after="160" w:line="259" w:lineRule="auto"/>
              <w:jc w:val="both"/>
              <w:rPr>
                <w:rFonts w:ascii="Arial" w:hAnsi="Arial" w:cs="Arial"/>
                <w:sz w:val="22"/>
                <w:szCs w:val="22"/>
              </w:rPr>
            </w:pPr>
            <w:r w:rsidRPr="00B30129">
              <w:rPr>
                <w:rFonts w:ascii="Arial" w:hAnsi="Arial" w:cs="Arial"/>
                <w:sz w:val="22"/>
                <w:szCs w:val="22"/>
              </w:rPr>
              <w:t xml:space="preserve">O Município enfrenta um cenário de esgotamento progressivo dos espaços destinados a sepultamentos, com taxa de ocupação elevada e ausência de </w:t>
            </w:r>
            <w:r>
              <w:rPr>
                <w:rFonts w:ascii="Arial" w:hAnsi="Arial" w:cs="Arial"/>
                <w:sz w:val="22"/>
                <w:szCs w:val="22"/>
              </w:rPr>
              <w:t>jazigos</w:t>
            </w:r>
            <w:r w:rsidRPr="00B30129">
              <w:rPr>
                <w:rFonts w:ascii="Arial" w:hAnsi="Arial" w:cs="Arial"/>
                <w:sz w:val="22"/>
                <w:szCs w:val="22"/>
              </w:rPr>
              <w:t xml:space="preserve"> suficientes para suprir a continuidade regular desse serviço público essencial. Tal situação compromete diretamente a prestação adequada dos serviços funerários, que possuem natureza indispensável e estão intrinsecamente relacionados à dignidade da pessoa humana.</w:t>
            </w:r>
          </w:p>
          <w:p w14:paraId="301492C6" w14:textId="77777777" w:rsidR="00B30129" w:rsidRPr="00B30129" w:rsidRDefault="00B30129" w:rsidP="00B30129">
            <w:pPr>
              <w:spacing w:after="160" w:line="259" w:lineRule="auto"/>
              <w:jc w:val="both"/>
              <w:rPr>
                <w:rFonts w:ascii="Arial" w:hAnsi="Arial" w:cs="Arial"/>
                <w:sz w:val="22"/>
                <w:szCs w:val="22"/>
              </w:rPr>
            </w:pPr>
            <w:r w:rsidRPr="00B30129">
              <w:rPr>
                <w:rFonts w:ascii="Arial" w:hAnsi="Arial" w:cs="Arial"/>
                <w:sz w:val="22"/>
                <w:szCs w:val="22"/>
              </w:rPr>
              <w:t>Sob a ótica do interesse público, a ausência de jazigos disponíveis gera impactos sociais relevantes, dentre os quais se destacam:</w:t>
            </w:r>
          </w:p>
          <w:p w14:paraId="204F8DAC" w14:textId="77777777" w:rsidR="00B30129" w:rsidRPr="00B30129" w:rsidRDefault="00B30129" w:rsidP="00B86609">
            <w:pPr>
              <w:numPr>
                <w:ilvl w:val="0"/>
                <w:numId w:val="5"/>
              </w:numPr>
              <w:spacing w:after="160" w:line="259" w:lineRule="auto"/>
              <w:jc w:val="both"/>
              <w:rPr>
                <w:rFonts w:ascii="Arial" w:hAnsi="Arial" w:cs="Arial"/>
                <w:sz w:val="22"/>
                <w:szCs w:val="22"/>
              </w:rPr>
            </w:pPr>
            <w:r w:rsidRPr="00B30129">
              <w:rPr>
                <w:rFonts w:ascii="Arial" w:hAnsi="Arial" w:cs="Arial"/>
                <w:sz w:val="22"/>
                <w:szCs w:val="22"/>
              </w:rPr>
              <w:t xml:space="preserve">a impossibilidade ou dificuldade de realização de sepultamentos no próprio município; </w:t>
            </w:r>
          </w:p>
          <w:p w14:paraId="26FACDDC" w14:textId="77777777" w:rsidR="00B30129" w:rsidRPr="00B30129" w:rsidRDefault="00B30129" w:rsidP="00B86609">
            <w:pPr>
              <w:numPr>
                <w:ilvl w:val="0"/>
                <w:numId w:val="5"/>
              </w:numPr>
              <w:spacing w:after="160" w:line="259" w:lineRule="auto"/>
              <w:jc w:val="both"/>
              <w:rPr>
                <w:rFonts w:ascii="Arial" w:hAnsi="Arial" w:cs="Arial"/>
                <w:sz w:val="22"/>
                <w:szCs w:val="22"/>
              </w:rPr>
            </w:pPr>
            <w:r w:rsidRPr="00B30129">
              <w:rPr>
                <w:rFonts w:ascii="Arial" w:hAnsi="Arial" w:cs="Arial"/>
                <w:sz w:val="22"/>
                <w:szCs w:val="22"/>
              </w:rPr>
              <w:t xml:space="preserve">o deslocamento forçado de famílias para localidades vizinhas, gerando custos adicionais e sofrimento emocional; </w:t>
            </w:r>
          </w:p>
          <w:p w14:paraId="7EB84A9C" w14:textId="77777777" w:rsidR="00B30129" w:rsidRPr="00B30129" w:rsidRDefault="00B30129" w:rsidP="00B86609">
            <w:pPr>
              <w:numPr>
                <w:ilvl w:val="0"/>
                <w:numId w:val="5"/>
              </w:numPr>
              <w:spacing w:after="160" w:line="259" w:lineRule="auto"/>
              <w:jc w:val="both"/>
              <w:rPr>
                <w:rFonts w:ascii="Arial" w:hAnsi="Arial" w:cs="Arial"/>
                <w:sz w:val="22"/>
                <w:szCs w:val="22"/>
              </w:rPr>
            </w:pPr>
            <w:r w:rsidRPr="00B30129">
              <w:rPr>
                <w:rFonts w:ascii="Arial" w:hAnsi="Arial" w:cs="Arial"/>
                <w:sz w:val="22"/>
                <w:szCs w:val="22"/>
              </w:rPr>
              <w:t xml:space="preserve">a potencial ocorrência de soluções precárias ou inadequadas, em desacordo com normas sanitárias e legais; </w:t>
            </w:r>
          </w:p>
          <w:p w14:paraId="7F132CC4" w14:textId="77777777" w:rsidR="00B30129" w:rsidRPr="00B30129" w:rsidRDefault="00B30129" w:rsidP="00B86609">
            <w:pPr>
              <w:numPr>
                <w:ilvl w:val="0"/>
                <w:numId w:val="5"/>
              </w:numPr>
              <w:spacing w:after="160" w:line="259" w:lineRule="auto"/>
              <w:jc w:val="both"/>
              <w:rPr>
                <w:rFonts w:ascii="Arial" w:hAnsi="Arial" w:cs="Arial"/>
                <w:sz w:val="22"/>
                <w:szCs w:val="22"/>
              </w:rPr>
            </w:pPr>
            <w:r w:rsidRPr="00B30129">
              <w:rPr>
                <w:rFonts w:ascii="Arial" w:hAnsi="Arial" w:cs="Arial"/>
                <w:sz w:val="22"/>
                <w:szCs w:val="22"/>
              </w:rPr>
              <w:t xml:space="preserve">o agravamento de desigualdades sociais, especialmente para famílias em situação de vulnerabilidade. </w:t>
            </w:r>
          </w:p>
          <w:p w14:paraId="1DA96333" w14:textId="77777777" w:rsidR="00B30129" w:rsidRPr="00B30129" w:rsidRDefault="00B30129" w:rsidP="00B30129">
            <w:pPr>
              <w:spacing w:after="160" w:line="259" w:lineRule="auto"/>
              <w:jc w:val="both"/>
              <w:rPr>
                <w:rFonts w:ascii="Arial" w:hAnsi="Arial" w:cs="Arial"/>
                <w:sz w:val="22"/>
                <w:szCs w:val="22"/>
              </w:rPr>
            </w:pPr>
            <w:r w:rsidRPr="00B30129">
              <w:rPr>
                <w:rFonts w:ascii="Arial" w:hAnsi="Arial" w:cs="Arial"/>
                <w:sz w:val="22"/>
                <w:szCs w:val="22"/>
              </w:rPr>
              <w:lastRenderedPageBreak/>
              <w:t>A insuficiência de infraestrutura funerária também pode acarretar riscos à saúde pública e à organização urbana, considerando a necessidade de cumprimento de normas técnicas e sanitárias aplicáveis à destinação adequada de corpos.</w:t>
            </w:r>
          </w:p>
          <w:p w14:paraId="064F6915" w14:textId="77777777" w:rsidR="00B30129" w:rsidRPr="00B30129" w:rsidRDefault="00B30129" w:rsidP="00B30129">
            <w:pPr>
              <w:spacing w:after="160" w:line="259" w:lineRule="auto"/>
              <w:jc w:val="both"/>
              <w:rPr>
                <w:rFonts w:ascii="Arial" w:hAnsi="Arial" w:cs="Arial"/>
                <w:sz w:val="22"/>
                <w:szCs w:val="22"/>
              </w:rPr>
            </w:pPr>
            <w:r w:rsidRPr="00B30129">
              <w:rPr>
                <w:rFonts w:ascii="Arial" w:hAnsi="Arial" w:cs="Arial"/>
                <w:sz w:val="22"/>
                <w:szCs w:val="22"/>
              </w:rPr>
              <w:t>Nesse contexto, a construção de novos jazigos mostra-se medida necessária e urgente para assegurar o direito da população ao sepultamento digno, garantindo a continuidade do serviço público essencial e promovendo condições equitativas de acesso, contribuindo para a redução de desigualdades regionais e sociais.</w:t>
            </w:r>
          </w:p>
          <w:p w14:paraId="159CAD63" w14:textId="57BC2697" w:rsidR="00BE296F" w:rsidRPr="00385CE0" w:rsidRDefault="00B30129" w:rsidP="00757243">
            <w:pPr>
              <w:spacing w:after="160" w:line="259" w:lineRule="auto"/>
              <w:jc w:val="both"/>
              <w:rPr>
                <w:rFonts w:ascii="Arial" w:hAnsi="Arial" w:cs="Arial"/>
                <w:sz w:val="22"/>
                <w:szCs w:val="22"/>
              </w:rPr>
            </w:pPr>
            <w:r w:rsidRPr="00B30129">
              <w:rPr>
                <w:rFonts w:ascii="Arial" w:hAnsi="Arial" w:cs="Arial"/>
                <w:sz w:val="22"/>
                <w:szCs w:val="22"/>
              </w:rPr>
              <w:t>Assim, a contratação pretendida atende ao interesse público primário, sendo indispensável para a manutenção da ordem administrativa, da dignidade humana e da adequada prestação de serviços à coletividade.</w:t>
            </w:r>
          </w:p>
          <w:p w14:paraId="17C4C263" w14:textId="5F9F4137" w:rsidR="00C80929" w:rsidRDefault="00A3788A" w:rsidP="00A55CAE">
            <w:pPr>
              <w:pStyle w:val="NormalWeb"/>
              <w:spacing w:before="225" w:after="225"/>
              <w:jc w:val="both"/>
              <w:rPr>
                <w:rFonts w:ascii="Arial" w:hAnsi="Arial" w:cs="Arial"/>
                <w:sz w:val="22"/>
                <w:szCs w:val="22"/>
              </w:rPr>
            </w:pPr>
            <w:r w:rsidRPr="00385CE0">
              <w:rPr>
                <w:rFonts w:ascii="Arial" w:hAnsi="Arial" w:cs="Arial"/>
                <w:b/>
                <w:sz w:val="22"/>
                <w:szCs w:val="22"/>
              </w:rPr>
              <w:t>2.2. Motivação da Contratação:</w:t>
            </w:r>
            <w:r w:rsidR="00E33916" w:rsidRPr="00385CE0">
              <w:rPr>
                <w:rFonts w:ascii="Arial" w:hAnsi="Arial" w:cs="Arial"/>
                <w:sz w:val="22"/>
                <w:szCs w:val="22"/>
              </w:rPr>
              <w:t xml:space="preserve"> </w:t>
            </w:r>
            <w:r w:rsidR="00A55CAE" w:rsidRPr="00CB06E2">
              <w:rPr>
                <w:rFonts w:ascii="Arial" w:hAnsi="Arial" w:cs="Arial"/>
                <w:sz w:val="22"/>
                <w:szCs w:val="22"/>
              </w:rPr>
              <w:t xml:space="preserve"> A exe</w:t>
            </w:r>
            <w:r w:rsidR="00A55CAE">
              <w:rPr>
                <w:rFonts w:ascii="Arial" w:hAnsi="Arial" w:cs="Arial"/>
                <w:sz w:val="22"/>
                <w:szCs w:val="22"/>
              </w:rPr>
              <w:t>cução de novos jazigos no</w:t>
            </w:r>
            <w:r w:rsidR="00A55CAE" w:rsidRPr="00CB06E2">
              <w:rPr>
                <w:rFonts w:ascii="Arial" w:hAnsi="Arial" w:cs="Arial"/>
                <w:sz w:val="22"/>
                <w:szCs w:val="22"/>
              </w:rPr>
              <w:t xml:space="preserve"> cemitério municipal, </w:t>
            </w:r>
            <w:r w:rsidR="00A55CAE">
              <w:rPr>
                <w:rFonts w:ascii="Arial" w:hAnsi="Arial" w:cs="Arial"/>
                <w:sz w:val="22"/>
                <w:szCs w:val="22"/>
              </w:rPr>
              <w:t>tem</w:t>
            </w:r>
            <w:r w:rsidR="00A55CAE" w:rsidRPr="00CB06E2">
              <w:rPr>
                <w:rFonts w:ascii="Arial" w:hAnsi="Arial" w:cs="Arial"/>
                <w:sz w:val="22"/>
                <w:szCs w:val="22"/>
              </w:rPr>
              <w:t xml:space="preserve"> o propósito d</w:t>
            </w:r>
            <w:r w:rsidR="00A55CAE">
              <w:rPr>
                <w:rFonts w:ascii="Arial" w:hAnsi="Arial" w:cs="Arial"/>
                <w:sz w:val="22"/>
                <w:szCs w:val="22"/>
              </w:rPr>
              <w:t>e disponibilizá-los para venda</w:t>
            </w:r>
            <w:r w:rsidR="00A55CAE" w:rsidRPr="00CB06E2">
              <w:rPr>
                <w:rFonts w:ascii="Arial" w:hAnsi="Arial" w:cs="Arial"/>
                <w:sz w:val="22"/>
                <w:szCs w:val="22"/>
              </w:rPr>
              <w:t>, considerando que a vend</w:t>
            </w:r>
            <w:r w:rsidR="00A55CAE">
              <w:rPr>
                <w:rFonts w:ascii="Arial" w:hAnsi="Arial" w:cs="Arial"/>
                <w:sz w:val="22"/>
                <w:szCs w:val="22"/>
              </w:rPr>
              <w:t>a de jazigos é uma prática comum nos municípios, pois, ela visa atender</w:t>
            </w:r>
            <w:r w:rsidR="00A55CAE" w:rsidRPr="00CB06E2">
              <w:rPr>
                <w:rFonts w:ascii="Arial" w:hAnsi="Arial" w:cs="Arial"/>
                <w:sz w:val="22"/>
                <w:szCs w:val="22"/>
              </w:rPr>
              <w:t xml:space="preserve"> </w:t>
            </w:r>
            <w:r w:rsidR="00A55CAE">
              <w:rPr>
                <w:rFonts w:ascii="Arial" w:hAnsi="Arial" w:cs="Arial"/>
                <w:sz w:val="22"/>
                <w:szCs w:val="22"/>
              </w:rPr>
              <w:t>as demandas futuras do local.</w:t>
            </w:r>
          </w:p>
          <w:p w14:paraId="0902CE66" w14:textId="53EBA4B2" w:rsidR="00C54756" w:rsidRDefault="00A3788A" w:rsidP="00C54756">
            <w:pPr>
              <w:pStyle w:val="NormalWeb"/>
              <w:spacing w:before="225" w:after="225"/>
              <w:jc w:val="both"/>
              <w:rPr>
                <w:rFonts w:ascii="Arial" w:hAnsi="Arial" w:cs="Arial"/>
                <w:sz w:val="22"/>
                <w:szCs w:val="22"/>
              </w:rPr>
            </w:pPr>
            <w:r w:rsidRPr="00385CE0">
              <w:rPr>
                <w:rFonts w:ascii="Arial" w:hAnsi="Arial" w:cs="Arial"/>
                <w:b/>
                <w:sz w:val="22"/>
                <w:szCs w:val="22"/>
              </w:rPr>
              <w:t>2.3. Objetivos da Contratação:</w:t>
            </w:r>
            <w:r w:rsidR="002644DA" w:rsidRPr="00385CE0">
              <w:rPr>
                <w:rFonts w:ascii="Arial" w:hAnsi="Arial" w:cs="Arial"/>
                <w:b/>
                <w:sz w:val="22"/>
                <w:szCs w:val="22"/>
              </w:rPr>
              <w:t xml:space="preserve"> </w:t>
            </w:r>
            <w:r w:rsidR="00430514" w:rsidRPr="00385CE0">
              <w:rPr>
                <w:rFonts w:ascii="Arial" w:hAnsi="Arial" w:cs="Arial"/>
                <w:sz w:val="22"/>
                <w:szCs w:val="22"/>
              </w:rPr>
              <w:t xml:space="preserve"> </w:t>
            </w:r>
            <w:r w:rsidR="00C75521" w:rsidRPr="00385CE0">
              <w:rPr>
                <w:rFonts w:ascii="Arial" w:hAnsi="Arial" w:cs="Arial"/>
                <w:sz w:val="22"/>
                <w:szCs w:val="22"/>
              </w:rPr>
              <w:t xml:space="preserve"> </w:t>
            </w:r>
            <w:r w:rsidR="00BC3440" w:rsidRPr="00385CE0">
              <w:rPr>
                <w:rFonts w:ascii="Arial" w:hAnsi="Arial" w:cs="Arial"/>
                <w:sz w:val="22"/>
                <w:szCs w:val="22"/>
              </w:rPr>
              <w:t xml:space="preserve"> A presente justificativa tem como objetivo embasar a necessidade de</w:t>
            </w:r>
            <w:r w:rsidR="00C54756" w:rsidRPr="00385CE0">
              <w:rPr>
                <w:rFonts w:ascii="Arial" w:hAnsi="Arial" w:cs="Arial"/>
                <w:sz w:val="22"/>
                <w:szCs w:val="22"/>
              </w:rPr>
              <w:t xml:space="preserve"> contratação para </w:t>
            </w:r>
            <w:r w:rsidR="00BE296F">
              <w:rPr>
                <w:rFonts w:ascii="Arial" w:hAnsi="Arial" w:cs="Arial"/>
                <w:sz w:val="22"/>
                <w:szCs w:val="22"/>
              </w:rPr>
              <w:t>a compra do item</w:t>
            </w:r>
            <w:r w:rsidR="00C54756" w:rsidRPr="00385CE0">
              <w:rPr>
                <w:rFonts w:ascii="Arial" w:hAnsi="Arial" w:cs="Arial"/>
                <w:sz w:val="22"/>
                <w:szCs w:val="22"/>
              </w:rPr>
              <w:t xml:space="preserve"> descritos a seguir.</w:t>
            </w:r>
          </w:p>
          <w:p w14:paraId="3B911394" w14:textId="37497CCF" w:rsidR="00A55CAE" w:rsidRDefault="00A55CAE" w:rsidP="00C54756">
            <w:pPr>
              <w:pStyle w:val="NormalWeb"/>
              <w:spacing w:before="225" w:after="225"/>
              <w:jc w:val="both"/>
              <w:rPr>
                <w:rFonts w:ascii="Arial" w:hAnsi="Arial" w:cs="Arial"/>
                <w:sz w:val="22"/>
                <w:szCs w:val="22"/>
              </w:rPr>
            </w:pPr>
            <w:r w:rsidRPr="00E90649">
              <w:rPr>
                <w:rFonts w:ascii="Arial" w:hAnsi="Arial" w:cs="Arial"/>
                <w:sz w:val="22"/>
                <w:szCs w:val="22"/>
              </w:rPr>
              <w:t xml:space="preserve">Contratação de empresa por empreitada global com fornecimento de materiais </w:t>
            </w:r>
            <w:r>
              <w:rPr>
                <w:rFonts w:ascii="Arial" w:hAnsi="Arial" w:cs="Arial"/>
                <w:sz w:val="22"/>
                <w:szCs w:val="22"/>
              </w:rPr>
              <w:t xml:space="preserve">e mão de obra para a execução de Jazigos no Cemitério Municipal, </w:t>
            </w:r>
            <w:r w:rsidRPr="00E90649">
              <w:rPr>
                <w:rFonts w:ascii="Arial" w:hAnsi="Arial" w:cs="Arial"/>
                <w:sz w:val="22"/>
                <w:szCs w:val="22"/>
              </w:rPr>
              <w:t>no Município de Jardim Alegre-PR</w:t>
            </w:r>
            <w:r>
              <w:rPr>
                <w:rFonts w:ascii="Arial" w:hAnsi="Arial" w:cs="Arial"/>
                <w:sz w:val="22"/>
                <w:szCs w:val="22"/>
              </w:rPr>
              <w:t>,</w:t>
            </w:r>
            <w:r w:rsidRPr="00E90649">
              <w:rPr>
                <w:rFonts w:ascii="Arial" w:hAnsi="Arial" w:cs="Arial"/>
                <w:sz w:val="22"/>
                <w:szCs w:val="22"/>
              </w:rPr>
              <w:t xml:space="preserve"> </w:t>
            </w:r>
            <w:r>
              <w:rPr>
                <w:rFonts w:ascii="Arial" w:hAnsi="Arial" w:cs="Arial"/>
                <w:sz w:val="22"/>
                <w:szCs w:val="22"/>
              </w:rPr>
              <w:t>com execução no prazo de até 90</w:t>
            </w:r>
            <w:r w:rsidRPr="00E90649">
              <w:rPr>
                <w:rFonts w:ascii="Arial" w:hAnsi="Arial" w:cs="Arial"/>
                <w:sz w:val="22"/>
                <w:szCs w:val="22"/>
              </w:rPr>
              <w:t xml:space="preserve"> </w:t>
            </w:r>
            <w:r>
              <w:rPr>
                <w:rFonts w:ascii="Arial" w:hAnsi="Arial" w:cs="Arial"/>
                <w:sz w:val="22"/>
                <w:szCs w:val="22"/>
              </w:rPr>
              <w:t>(noventa</w:t>
            </w:r>
            <w:r w:rsidRPr="00E90649">
              <w:rPr>
                <w:rFonts w:ascii="Arial" w:hAnsi="Arial" w:cs="Arial"/>
                <w:sz w:val="22"/>
                <w:szCs w:val="22"/>
              </w:rPr>
              <w:t>) dias.</w:t>
            </w:r>
          </w:p>
          <w:p w14:paraId="7226AE4C" w14:textId="178CA050" w:rsidR="00E56531" w:rsidRPr="00E56531" w:rsidRDefault="00A3788A" w:rsidP="00E56531">
            <w:pPr>
              <w:rPr>
                <w:rFonts w:ascii="Arial" w:hAnsi="Arial" w:cs="Arial"/>
                <w:bCs/>
                <w:sz w:val="22"/>
                <w:szCs w:val="22"/>
              </w:rPr>
            </w:pPr>
            <w:r w:rsidRPr="00385CE0">
              <w:rPr>
                <w:rFonts w:ascii="Arial" w:hAnsi="Arial" w:cs="Arial"/>
                <w:b/>
                <w:sz w:val="22"/>
                <w:szCs w:val="22"/>
              </w:rPr>
              <w:t>2</w:t>
            </w:r>
            <w:r w:rsidRPr="00E56531">
              <w:rPr>
                <w:rFonts w:ascii="Arial" w:hAnsi="Arial" w:cs="Arial"/>
                <w:b/>
                <w:sz w:val="22"/>
                <w:szCs w:val="22"/>
              </w:rPr>
              <w:t xml:space="preserve">.3. Alinhamento com o Planejamento </w:t>
            </w:r>
            <w:r w:rsidRPr="00385CE0">
              <w:rPr>
                <w:rFonts w:ascii="Arial" w:hAnsi="Arial" w:cs="Arial"/>
                <w:b/>
                <w:sz w:val="22"/>
                <w:szCs w:val="22"/>
              </w:rPr>
              <w:t>Estratégico:</w:t>
            </w:r>
            <w:r w:rsidR="00B62573">
              <w:rPr>
                <w:rFonts w:ascii="Arial" w:hAnsi="Arial" w:cs="Arial"/>
                <w:b/>
                <w:sz w:val="22"/>
                <w:szCs w:val="22"/>
              </w:rPr>
              <w:t xml:space="preserve"> </w:t>
            </w:r>
            <w:r w:rsidR="00B62573" w:rsidRPr="00B62573">
              <w:rPr>
                <w:rFonts w:ascii="Arial" w:hAnsi="Arial" w:cs="Arial"/>
                <w:bCs/>
                <w:sz w:val="22"/>
                <w:szCs w:val="22"/>
              </w:rPr>
              <w:t xml:space="preserve">No âmbito do Município de Jardim Alegre, verifica-se que o Plano de Contratações Anual vigente contempla ações relacionadas </w:t>
            </w:r>
            <w:r w:rsidR="00E56531">
              <w:rPr>
                <w:rFonts w:ascii="Arial" w:hAnsi="Arial" w:cs="Arial"/>
                <w:bCs/>
                <w:sz w:val="22"/>
                <w:szCs w:val="22"/>
              </w:rPr>
              <w:t>a obras no cemitério municipal, porém a</w:t>
            </w:r>
            <w:r w:rsidR="00E56531" w:rsidRPr="00E56531">
              <w:rPr>
                <w:rFonts w:ascii="Arial" w:hAnsi="Arial" w:cs="Arial"/>
                <w:bCs/>
                <w:sz w:val="22"/>
                <w:szCs w:val="22"/>
              </w:rPr>
              <w:t xml:space="preserve"> contratação pretendida </w:t>
            </w:r>
            <w:r w:rsidR="00E56531" w:rsidRPr="00E56531">
              <w:rPr>
                <w:rFonts w:ascii="Arial" w:hAnsi="Arial" w:cs="Arial"/>
                <w:sz w:val="22"/>
                <w:szCs w:val="22"/>
              </w:rPr>
              <w:t>não se encontra prevista</w:t>
            </w:r>
            <w:r w:rsidR="00E56531" w:rsidRPr="00E56531">
              <w:rPr>
                <w:rFonts w:ascii="Arial" w:hAnsi="Arial" w:cs="Arial"/>
                <w:bCs/>
                <w:sz w:val="22"/>
                <w:szCs w:val="22"/>
              </w:rPr>
              <w:t xml:space="preserve"> no Plano de Contratações Anual do Município, elaborado nos termos da Lei nº 14.133/2021.</w:t>
            </w:r>
          </w:p>
          <w:p w14:paraId="50F99B03" w14:textId="77777777" w:rsidR="00E56531" w:rsidRPr="00E56531" w:rsidRDefault="00E56531" w:rsidP="00E56531">
            <w:pPr>
              <w:rPr>
                <w:rFonts w:ascii="Arial" w:hAnsi="Arial" w:cs="Arial"/>
                <w:bCs/>
                <w:sz w:val="22"/>
                <w:szCs w:val="22"/>
              </w:rPr>
            </w:pPr>
            <w:r w:rsidRPr="00E56531">
              <w:rPr>
                <w:rFonts w:ascii="Arial" w:hAnsi="Arial" w:cs="Arial"/>
                <w:bCs/>
                <w:sz w:val="22"/>
                <w:szCs w:val="22"/>
              </w:rPr>
              <w:t>A ausência de previsão decorre do caráter superveniente e emergencial da demanda, uma vez que o cenário atual de insuficiência de jazigos no cemitério municipal se agravou de forma mais acelerada do que o inicialmente projetado pela Administração, exigindo resposta imediata para garantir a continuidade de serviço público essencial.</w:t>
            </w:r>
          </w:p>
          <w:p w14:paraId="12BC903E" w14:textId="77777777" w:rsidR="00E56531" w:rsidRPr="00E56531" w:rsidRDefault="00E56531" w:rsidP="00E56531">
            <w:pPr>
              <w:rPr>
                <w:rFonts w:ascii="Arial" w:hAnsi="Arial" w:cs="Arial"/>
                <w:bCs/>
                <w:sz w:val="22"/>
                <w:szCs w:val="22"/>
              </w:rPr>
            </w:pPr>
            <w:r w:rsidRPr="00E56531">
              <w:rPr>
                <w:rFonts w:ascii="Arial" w:hAnsi="Arial" w:cs="Arial"/>
                <w:bCs/>
                <w:sz w:val="22"/>
                <w:szCs w:val="22"/>
              </w:rPr>
              <w:t>Ainda que não prevista formalmente no Plano de Contratações Anual, a presente contratação está plenamente alinhada ao planejamento estratégico do Município e às diretrizes do Plano Municipal de Obras e Urbanismo, tendo em vista que se insere no conjunto de ações voltadas à manutenção, ampliação e adequação da infraestrutura urbana e dos serviços públicos essenciais.</w:t>
            </w:r>
          </w:p>
          <w:p w14:paraId="66F65F4E" w14:textId="77777777" w:rsidR="00E56531" w:rsidRPr="00E56531" w:rsidRDefault="00E56531" w:rsidP="00E56531">
            <w:pPr>
              <w:rPr>
                <w:rFonts w:ascii="Arial" w:hAnsi="Arial" w:cs="Arial"/>
                <w:bCs/>
                <w:sz w:val="22"/>
                <w:szCs w:val="22"/>
              </w:rPr>
            </w:pPr>
            <w:r w:rsidRPr="00E56531">
              <w:rPr>
                <w:rFonts w:ascii="Arial" w:hAnsi="Arial" w:cs="Arial"/>
                <w:bCs/>
                <w:sz w:val="22"/>
                <w:szCs w:val="22"/>
              </w:rPr>
              <w:t>Destaca-se que a construção de novos jazigos atende diretamente ao interesse público, assegurando condições dignas de sepultamento, evitando a descontinuidade dos serviços funerários e prevenindo impactos sociais negativos à população.</w:t>
            </w:r>
          </w:p>
          <w:p w14:paraId="14B329CD" w14:textId="77777777" w:rsidR="00E56531" w:rsidRPr="00E56531" w:rsidRDefault="00E56531" w:rsidP="00E56531">
            <w:pPr>
              <w:rPr>
                <w:rFonts w:ascii="Arial" w:hAnsi="Arial" w:cs="Arial"/>
                <w:bCs/>
                <w:sz w:val="22"/>
                <w:szCs w:val="22"/>
              </w:rPr>
            </w:pPr>
            <w:r w:rsidRPr="00E56531">
              <w:rPr>
                <w:rFonts w:ascii="Arial" w:hAnsi="Arial" w:cs="Arial"/>
                <w:bCs/>
                <w:sz w:val="22"/>
                <w:szCs w:val="22"/>
              </w:rPr>
              <w:t>Dessa forma, a não previsão no Plano de Contratações Anual não constitui óbice à contratação, uma vez que a Lei nº 14.133/2021 admite a realização de contratações não previstas, desde que devidamente justificadas, especialmente em situações que envolvam necessidades urgentes, supervenientes e de relevante interesse público, como é o caso em análise.</w:t>
            </w:r>
          </w:p>
          <w:p w14:paraId="294AF922" w14:textId="08EECE98" w:rsidR="00A3788A" w:rsidRPr="00E56531" w:rsidRDefault="00E56531" w:rsidP="00E56531">
            <w:pPr>
              <w:rPr>
                <w:rFonts w:ascii="Arial" w:hAnsi="Arial" w:cs="Arial"/>
                <w:bCs/>
                <w:sz w:val="22"/>
                <w:szCs w:val="22"/>
              </w:rPr>
            </w:pPr>
            <w:r w:rsidRPr="00E56531">
              <w:rPr>
                <w:rFonts w:ascii="Arial" w:hAnsi="Arial" w:cs="Arial"/>
                <w:bCs/>
                <w:sz w:val="22"/>
                <w:szCs w:val="22"/>
              </w:rPr>
              <w:t>Assim, a contratação pretendida mostra-se necessária, adequada e compatível com os instrumentos de planejamento municipal, ainda que não originalmente contemplada no Plano de Contratações Anual.</w:t>
            </w:r>
          </w:p>
        </w:tc>
      </w:tr>
    </w:tbl>
    <w:p w14:paraId="143D173E" w14:textId="7358AAAB" w:rsidR="00F10E61" w:rsidRPr="00385CE0" w:rsidRDefault="00F10E61" w:rsidP="00757243">
      <w:pPr>
        <w:jc w:val="both"/>
        <w:rPr>
          <w:rFonts w:ascii="Arial" w:hAnsi="Arial" w:cs="Arial"/>
          <w:sz w:val="22"/>
          <w:szCs w:val="22"/>
        </w:rPr>
      </w:pPr>
    </w:p>
    <w:tbl>
      <w:tblPr>
        <w:tblStyle w:val="Tabelacomgrade"/>
        <w:tblW w:w="9164" w:type="dxa"/>
        <w:tblLook w:val="04A0" w:firstRow="1" w:lastRow="0" w:firstColumn="1" w:lastColumn="0" w:noHBand="0" w:noVBand="1"/>
      </w:tblPr>
      <w:tblGrid>
        <w:gridCol w:w="9164"/>
      </w:tblGrid>
      <w:tr w:rsidR="00C82658" w:rsidRPr="00385CE0" w14:paraId="5E7C11FA" w14:textId="77777777" w:rsidTr="002D70A4">
        <w:trPr>
          <w:trHeight w:val="94"/>
        </w:trPr>
        <w:tc>
          <w:tcPr>
            <w:tcW w:w="9164" w:type="dxa"/>
          </w:tcPr>
          <w:p w14:paraId="06B164FE" w14:textId="77777777" w:rsidR="00C82658" w:rsidRPr="00385CE0" w:rsidRDefault="00156721" w:rsidP="00757243">
            <w:pPr>
              <w:jc w:val="both"/>
              <w:rPr>
                <w:rFonts w:ascii="Arial" w:hAnsi="Arial" w:cs="Arial"/>
                <w:b/>
                <w:sz w:val="22"/>
                <w:szCs w:val="22"/>
                <w:u w:val="single"/>
              </w:rPr>
            </w:pPr>
            <w:r w:rsidRPr="00385CE0">
              <w:rPr>
                <w:rFonts w:ascii="Arial" w:hAnsi="Arial" w:cs="Arial"/>
                <w:b/>
                <w:sz w:val="22"/>
                <w:szCs w:val="22"/>
                <w:u w:val="single"/>
              </w:rPr>
              <w:t xml:space="preserve">3. ESTIMATIVAS DE QUANTIDADES: </w:t>
            </w:r>
          </w:p>
        </w:tc>
      </w:tr>
      <w:tr w:rsidR="00C82658" w:rsidRPr="00385CE0" w14:paraId="7905F7FD" w14:textId="77777777" w:rsidTr="002D70A4">
        <w:trPr>
          <w:trHeight w:val="683"/>
        </w:trPr>
        <w:tc>
          <w:tcPr>
            <w:tcW w:w="9164" w:type="dxa"/>
          </w:tcPr>
          <w:p w14:paraId="64725255" w14:textId="75B23EF8" w:rsidR="00B86609" w:rsidRPr="00B86609" w:rsidRDefault="00B86609" w:rsidP="00B86609">
            <w:pPr>
              <w:jc w:val="both"/>
              <w:rPr>
                <w:rFonts w:ascii="Arial" w:hAnsi="Arial" w:cs="Arial"/>
                <w:sz w:val="22"/>
                <w:szCs w:val="22"/>
              </w:rPr>
            </w:pPr>
            <w:r w:rsidRPr="00B86609">
              <w:rPr>
                <w:rFonts w:ascii="Arial" w:hAnsi="Arial" w:cs="Arial"/>
                <w:sz w:val="22"/>
                <w:szCs w:val="22"/>
              </w:rPr>
              <w:t xml:space="preserve">A estimativa das quantidades a serem contratadas foi definida a partir da análise conjunta de três fatores principais: </w:t>
            </w:r>
            <w:r>
              <w:rPr>
                <w:rFonts w:ascii="Arial" w:hAnsi="Arial" w:cs="Arial"/>
                <w:sz w:val="22"/>
                <w:szCs w:val="22"/>
              </w:rPr>
              <w:t>1.</w:t>
            </w:r>
            <w:r w:rsidRPr="00B86609">
              <w:rPr>
                <w:rFonts w:ascii="Arial" w:hAnsi="Arial" w:cs="Arial"/>
                <w:sz w:val="22"/>
                <w:szCs w:val="22"/>
              </w:rPr>
              <w:t xml:space="preserve"> limitação orçamentária disponível para a presente contratação, </w:t>
            </w:r>
            <w:r>
              <w:rPr>
                <w:rFonts w:ascii="Arial" w:hAnsi="Arial" w:cs="Arial"/>
                <w:sz w:val="22"/>
                <w:szCs w:val="22"/>
              </w:rPr>
              <w:lastRenderedPageBreak/>
              <w:t>2.</w:t>
            </w:r>
            <w:r w:rsidRPr="00B86609">
              <w:rPr>
                <w:rFonts w:ascii="Arial" w:hAnsi="Arial" w:cs="Arial"/>
                <w:sz w:val="22"/>
                <w:szCs w:val="22"/>
              </w:rPr>
              <w:t xml:space="preserve"> necessidade de rápida ampliação da capacidade de sepultamento e </w:t>
            </w:r>
            <w:r>
              <w:rPr>
                <w:rFonts w:ascii="Arial" w:hAnsi="Arial" w:cs="Arial"/>
                <w:sz w:val="22"/>
                <w:szCs w:val="22"/>
              </w:rPr>
              <w:t>3.</w:t>
            </w:r>
            <w:r w:rsidRPr="00B86609">
              <w:rPr>
                <w:rFonts w:ascii="Arial" w:hAnsi="Arial" w:cs="Arial"/>
                <w:sz w:val="22"/>
                <w:szCs w:val="22"/>
              </w:rPr>
              <w:t xml:space="preserve"> aproveitamento do espaço físico atualmente disponível no cemitério municipal.</w:t>
            </w:r>
          </w:p>
          <w:p w14:paraId="10CD7BD8" w14:textId="77777777" w:rsidR="00B86609" w:rsidRPr="00B86609" w:rsidRDefault="00B86609" w:rsidP="00B86609">
            <w:pPr>
              <w:jc w:val="both"/>
              <w:rPr>
                <w:rFonts w:ascii="Arial" w:hAnsi="Arial" w:cs="Arial"/>
                <w:sz w:val="22"/>
                <w:szCs w:val="22"/>
              </w:rPr>
            </w:pPr>
            <w:r w:rsidRPr="00B86609">
              <w:rPr>
                <w:rFonts w:ascii="Arial" w:hAnsi="Arial" w:cs="Arial"/>
                <w:sz w:val="22"/>
                <w:szCs w:val="22"/>
              </w:rPr>
              <w:t>Diferentemente de uma expansão integral da área, a solução proposta prioriza a execução imediata de jazigos em quantidade compatível com os recursos financeiros já assegurados, permitindo resposta célere à situação crítica identificada.</w:t>
            </w:r>
          </w:p>
          <w:p w14:paraId="328AF29F" w14:textId="77777777" w:rsidR="00B86609" w:rsidRPr="00B86609" w:rsidRDefault="00B86609" w:rsidP="00B86609">
            <w:pPr>
              <w:jc w:val="both"/>
              <w:rPr>
                <w:rFonts w:ascii="Arial" w:hAnsi="Arial" w:cs="Arial"/>
                <w:sz w:val="22"/>
                <w:szCs w:val="22"/>
              </w:rPr>
            </w:pPr>
            <w:r w:rsidRPr="00B86609">
              <w:rPr>
                <w:rFonts w:ascii="Arial" w:hAnsi="Arial" w:cs="Arial"/>
                <w:sz w:val="22"/>
                <w:szCs w:val="22"/>
              </w:rPr>
              <w:t>Além da limitação financeira, foi considerada a capacidade de ocupação do espaço disponível, garantindo que a implantação ocorra de forma organizada e sem comprometer futuras intervenções no local.</w:t>
            </w:r>
          </w:p>
          <w:p w14:paraId="178A7A88" w14:textId="6C6C0B20" w:rsidR="00B86609" w:rsidRPr="00B86609" w:rsidRDefault="00B86609" w:rsidP="00B86609">
            <w:pPr>
              <w:jc w:val="both"/>
              <w:rPr>
                <w:rFonts w:ascii="Arial" w:hAnsi="Arial" w:cs="Arial"/>
                <w:sz w:val="22"/>
                <w:szCs w:val="22"/>
              </w:rPr>
            </w:pPr>
            <w:r w:rsidRPr="00B86609">
              <w:rPr>
                <w:rFonts w:ascii="Arial" w:hAnsi="Arial" w:cs="Arial"/>
                <w:sz w:val="22"/>
                <w:szCs w:val="22"/>
              </w:rPr>
              <w:t xml:space="preserve">Dessa forma, a quantidade estimada para a presente contratação é de </w:t>
            </w:r>
            <w:r w:rsidR="00F70621">
              <w:rPr>
                <w:rFonts w:ascii="Arial" w:hAnsi="Arial" w:cs="Arial"/>
                <w:sz w:val="22"/>
                <w:szCs w:val="22"/>
              </w:rPr>
              <w:t>26</w:t>
            </w:r>
            <w:r w:rsidRPr="00B86609">
              <w:rPr>
                <w:rFonts w:ascii="Arial" w:hAnsi="Arial" w:cs="Arial"/>
                <w:b/>
                <w:bCs/>
                <w:sz w:val="22"/>
                <w:szCs w:val="22"/>
              </w:rPr>
              <w:t xml:space="preserve"> </w:t>
            </w:r>
            <w:r w:rsidRPr="00B86609">
              <w:rPr>
                <w:rFonts w:ascii="Arial" w:hAnsi="Arial" w:cs="Arial"/>
                <w:sz w:val="22"/>
                <w:szCs w:val="22"/>
              </w:rPr>
              <w:t>jazigos, número que representa o máximo viável dentro das condições atuais de orçamento, prazo e área disponível.</w:t>
            </w:r>
          </w:p>
          <w:p w14:paraId="368B72CC" w14:textId="77777777" w:rsidR="00B86609" w:rsidRPr="00B86609" w:rsidRDefault="00B86609" w:rsidP="00B86609">
            <w:pPr>
              <w:jc w:val="both"/>
              <w:rPr>
                <w:rFonts w:ascii="Arial" w:hAnsi="Arial" w:cs="Arial"/>
                <w:sz w:val="22"/>
                <w:szCs w:val="22"/>
              </w:rPr>
            </w:pPr>
            <w:r w:rsidRPr="00B86609">
              <w:rPr>
                <w:rFonts w:ascii="Arial" w:hAnsi="Arial" w:cs="Arial"/>
                <w:sz w:val="22"/>
                <w:szCs w:val="22"/>
              </w:rPr>
              <w:t>Critérios adotados</w:t>
            </w:r>
          </w:p>
          <w:p w14:paraId="1EBFC937" w14:textId="77777777" w:rsidR="00B86609" w:rsidRPr="00B86609" w:rsidRDefault="00B86609" w:rsidP="00B86609">
            <w:pPr>
              <w:numPr>
                <w:ilvl w:val="0"/>
                <w:numId w:val="6"/>
              </w:numPr>
              <w:jc w:val="both"/>
              <w:rPr>
                <w:rFonts w:ascii="Arial" w:hAnsi="Arial" w:cs="Arial"/>
                <w:sz w:val="22"/>
                <w:szCs w:val="22"/>
              </w:rPr>
            </w:pPr>
            <w:r w:rsidRPr="00B86609">
              <w:rPr>
                <w:rFonts w:ascii="Arial" w:hAnsi="Arial" w:cs="Arial"/>
                <w:sz w:val="22"/>
                <w:szCs w:val="22"/>
              </w:rPr>
              <w:t xml:space="preserve">Priorização de solução executável em curto prazo; </w:t>
            </w:r>
          </w:p>
          <w:p w14:paraId="3E96F2EF" w14:textId="77777777" w:rsidR="00B86609" w:rsidRPr="00B86609" w:rsidRDefault="00B86609" w:rsidP="00B86609">
            <w:pPr>
              <w:numPr>
                <w:ilvl w:val="0"/>
                <w:numId w:val="6"/>
              </w:numPr>
              <w:jc w:val="both"/>
              <w:rPr>
                <w:rFonts w:ascii="Arial" w:hAnsi="Arial" w:cs="Arial"/>
                <w:sz w:val="22"/>
                <w:szCs w:val="22"/>
              </w:rPr>
            </w:pPr>
            <w:r w:rsidRPr="00B86609">
              <w:rPr>
                <w:rFonts w:ascii="Arial" w:hAnsi="Arial" w:cs="Arial"/>
                <w:sz w:val="22"/>
                <w:szCs w:val="22"/>
              </w:rPr>
              <w:t xml:space="preserve">Compatibilização com o layout atual do cemitério; </w:t>
            </w:r>
          </w:p>
          <w:p w14:paraId="3FF29E41" w14:textId="77777777" w:rsidR="00B86609" w:rsidRPr="00B86609" w:rsidRDefault="00B86609" w:rsidP="00B86609">
            <w:pPr>
              <w:numPr>
                <w:ilvl w:val="0"/>
                <w:numId w:val="6"/>
              </w:numPr>
              <w:jc w:val="both"/>
              <w:rPr>
                <w:rFonts w:ascii="Arial" w:hAnsi="Arial" w:cs="Arial"/>
                <w:sz w:val="22"/>
                <w:szCs w:val="22"/>
              </w:rPr>
            </w:pPr>
            <w:r w:rsidRPr="00B86609">
              <w:rPr>
                <w:rFonts w:ascii="Arial" w:hAnsi="Arial" w:cs="Arial"/>
                <w:sz w:val="22"/>
                <w:szCs w:val="22"/>
              </w:rPr>
              <w:t xml:space="preserve">Possibilidade de expansão futura modular; </w:t>
            </w:r>
          </w:p>
          <w:p w14:paraId="59ADFEE0" w14:textId="77777777" w:rsidR="00B86609" w:rsidRPr="00B86609" w:rsidRDefault="00B86609" w:rsidP="00B86609">
            <w:pPr>
              <w:numPr>
                <w:ilvl w:val="0"/>
                <w:numId w:val="6"/>
              </w:numPr>
              <w:jc w:val="both"/>
              <w:rPr>
                <w:rFonts w:ascii="Arial" w:hAnsi="Arial" w:cs="Arial"/>
                <w:sz w:val="22"/>
                <w:szCs w:val="22"/>
              </w:rPr>
            </w:pPr>
            <w:r w:rsidRPr="00B86609">
              <w:rPr>
                <w:rFonts w:ascii="Arial" w:hAnsi="Arial" w:cs="Arial"/>
                <w:sz w:val="22"/>
                <w:szCs w:val="22"/>
              </w:rPr>
              <w:t xml:space="preserve">Atendimento emergencial da demanda reprimida. </w:t>
            </w:r>
          </w:p>
          <w:p w14:paraId="0317BA5C" w14:textId="4D5E97D6" w:rsidR="00B86609" w:rsidRPr="00B86609" w:rsidRDefault="00B86609" w:rsidP="00B86609">
            <w:pPr>
              <w:jc w:val="both"/>
              <w:rPr>
                <w:rFonts w:ascii="Arial" w:hAnsi="Arial" w:cs="Arial"/>
                <w:sz w:val="22"/>
                <w:szCs w:val="22"/>
              </w:rPr>
            </w:pPr>
            <w:r w:rsidRPr="00B86609">
              <w:rPr>
                <w:rFonts w:ascii="Arial" w:hAnsi="Arial" w:cs="Arial"/>
                <w:sz w:val="22"/>
                <w:szCs w:val="22"/>
              </w:rPr>
              <w:t>Interdependência com outras contratações</w:t>
            </w:r>
            <w:r>
              <w:rPr>
                <w:rFonts w:ascii="Arial" w:hAnsi="Arial" w:cs="Arial"/>
                <w:sz w:val="22"/>
                <w:szCs w:val="22"/>
              </w:rPr>
              <w:t>:</w:t>
            </w:r>
          </w:p>
          <w:p w14:paraId="40550CE0" w14:textId="77777777" w:rsidR="00B86609" w:rsidRPr="00B86609" w:rsidRDefault="00B86609" w:rsidP="00B86609">
            <w:pPr>
              <w:jc w:val="both"/>
              <w:rPr>
                <w:rFonts w:ascii="Arial" w:hAnsi="Arial" w:cs="Arial"/>
                <w:sz w:val="22"/>
                <w:szCs w:val="22"/>
              </w:rPr>
            </w:pPr>
            <w:r w:rsidRPr="00B86609">
              <w:rPr>
                <w:rFonts w:ascii="Arial" w:hAnsi="Arial" w:cs="Arial"/>
                <w:sz w:val="22"/>
                <w:szCs w:val="22"/>
              </w:rPr>
              <w:t>A presente contratação possui relação direta com futuras intervenções planejadas para o cemitério municipal, destacando-se:</w:t>
            </w:r>
          </w:p>
          <w:p w14:paraId="19DBC2B9" w14:textId="77777777" w:rsidR="00B86609" w:rsidRPr="00B86609" w:rsidRDefault="00B86609" w:rsidP="00B86609">
            <w:pPr>
              <w:numPr>
                <w:ilvl w:val="0"/>
                <w:numId w:val="7"/>
              </w:numPr>
              <w:jc w:val="both"/>
              <w:rPr>
                <w:rFonts w:ascii="Arial" w:hAnsi="Arial" w:cs="Arial"/>
                <w:sz w:val="22"/>
                <w:szCs w:val="22"/>
              </w:rPr>
            </w:pPr>
            <w:r w:rsidRPr="00B86609">
              <w:rPr>
                <w:rFonts w:ascii="Arial" w:hAnsi="Arial" w:cs="Arial"/>
                <w:sz w:val="22"/>
                <w:szCs w:val="22"/>
              </w:rPr>
              <w:t xml:space="preserve">futura implantação de pisos de acesso em </w:t>
            </w:r>
            <w:proofErr w:type="spellStart"/>
            <w:r w:rsidRPr="00B86609">
              <w:rPr>
                <w:rFonts w:ascii="Arial" w:hAnsi="Arial" w:cs="Arial"/>
                <w:sz w:val="22"/>
                <w:szCs w:val="22"/>
              </w:rPr>
              <w:t>paver</w:t>
            </w:r>
            <w:proofErr w:type="spellEnd"/>
            <w:r w:rsidRPr="00B86609">
              <w:rPr>
                <w:rFonts w:ascii="Arial" w:hAnsi="Arial" w:cs="Arial"/>
                <w:sz w:val="22"/>
                <w:szCs w:val="22"/>
              </w:rPr>
              <w:t xml:space="preserve">, visando melhoria da acessibilidade e circulação interna; </w:t>
            </w:r>
          </w:p>
          <w:p w14:paraId="1EC9F96B" w14:textId="77777777" w:rsidR="00B86609" w:rsidRPr="00B86609" w:rsidRDefault="00B86609" w:rsidP="00B86609">
            <w:pPr>
              <w:numPr>
                <w:ilvl w:val="0"/>
                <w:numId w:val="7"/>
              </w:numPr>
              <w:jc w:val="both"/>
              <w:rPr>
                <w:rFonts w:ascii="Arial" w:hAnsi="Arial" w:cs="Arial"/>
                <w:sz w:val="22"/>
                <w:szCs w:val="22"/>
              </w:rPr>
            </w:pPr>
            <w:r w:rsidRPr="00B86609">
              <w:rPr>
                <w:rFonts w:ascii="Arial" w:hAnsi="Arial" w:cs="Arial"/>
                <w:sz w:val="22"/>
                <w:szCs w:val="22"/>
              </w:rPr>
              <w:t xml:space="preserve">reforma e adequação dos muros perimetrais; </w:t>
            </w:r>
          </w:p>
          <w:p w14:paraId="457238EA" w14:textId="77777777" w:rsidR="00B86609" w:rsidRPr="00B86609" w:rsidRDefault="00B86609" w:rsidP="00B86609">
            <w:pPr>
              <w:numPr>
                <w:ilvl w:val="0"/>
                <w:numId w:val="7"/>
              </w:numPr>
              <w:jc w:val="both"/>
              <w:rPr>
                <w:rFonts w:ascii="Arial" w:hAnsi="Arial" w:cs="Arial"/>
                <w:sz w:val="22"/>
                <w:szCs w:val="22"/>
              </w:rPr>
            </w:pPr>
            <w:r w:rsidRPr="00B86609">
              <w:rPr>
                <w:rFonts w:ascii="Arial" w:hAnsi="Arial" w:cs="Arial"/>
                <w:sz w:val="22"/>
                <w:szCs w:val="22"/>
              </w:rPr>
              <w:t xml:space="preserve">construção ou melhoria do portal de entrada; </w:t>
            </w:r>
          </w:p>
          <w:p w14:paraId="49FE47F1" w14:textId="77777777" w:rsidR="00B86609" w:rsidRPr="00B86609" w:rsidRDefault="00B86609" w:rsidP="00B86609">
            <w:pPr>
              <w:numPr>
                <w:ilvl w:val="0"/>
                <w:numId w:val="7"/>
              </w:numPr>
              <w:jc w:val="both"/>
              <w:rPr>
                <w:rFonts w:ascii="Arial" w:hAnsi="Arial" w:cs="Arial"/>
                <w:sz w:val="22"/>
                <w:szCs w:val="22"/>
              </w:rPr>
            </w:pPr>
            <w:r w:rsidRPr="00B86609">
              <w:rPr>
                <w:rFonts w:ascii="Arial" w:hAnsi="Arial" w:cs="Arial"/>
                <w:sz w:val="22"/>
                <w:szCs w:val="22"/>
              </w:rPr>
              <w:t xml:space="preserve">implantação de ossário municipal, visando melhor gestão dos espaços ao longo do tempo. </w:t>
            </w:r>
          </w:p>
          <w:p w14:paraId="3B1AC7B6" w14:textId="77777777" w:rsidR="00B86609" w:rsidRPr="00B86609" w:rsidRDefault="00B86609" w:rsidP="00B86609">
            <w:pPr>
              <w:jc w:val="both"/>
              <w:rPr>
                <w:rFonts w:ascii="Arial" w:hAnsi="Arial" w:cs="Arial"/>
                <w:sz w:val="22"/>
                <w:szCs w:val="22"/>
              </w:rPr>
            </w:pPr>
            <w:r w:rsidRPr="00B86609">
              <w:rPr>
                <w:rFonts w:ascii="Arial" w:hAnsi="Arial" w:cs="Arial"/>
                <w:sz w:val="22"/>
                <w:szCs w:val="22"/>
              </w:rPr>
              <w:t>Tais contratações, embora independentes do ponto de vista formal, devem ser consideradas de forma integrada no planejamento global da área, a fim de garantir compatibilidade técnica, funcional e estética entre as intervenções.</w:t>
            </w:r>
          </w:p>
          <w:p w14:paraId="0D6C5ED2" w14:textId="77777777" w:rsidR="00B86609" w:rsidRPr="00B86609" w:rsidRDefault="00B86609" w:rsidP="00B86609">
            <w:pPr>
              <w:jc w:val="both"/>
              <w:rPr>
                <w:rFonts w:ascii="Arial" w:hAnsi="Arial" w:cs="Arial"/>
                <w:sz w:val="22"/>
                <w:szCs w:val="22"/>
              </w:rPr>
            </w:pPr>
            <w:r w:rsidRPr="00B86609">
              <w:rPr>
                <w:rFonts w:ascii="Arial" w:hAnsi="Arial" w:cs="Arial"/>
                <w:sz w:val="22"/>
                <w:szCs w:val="22"/>
              </w:rPr>
              <w:t>Ressalta-se que a execução dos novos jazigos não inviabiliza as futuras melhorias previstas, ao contrário, constitui etapa inicial essencial para a reorganização e ampliação da infraestrutura do cemitério municipal.</w:t>
            </w:r>
          </w:p>
          <w:p w14:paraId="156FB1D5" w14:textId="4E058EFA" w:rsidR="00156721" w:rsidRPr="00385CE0" w:rsidRDefault="00156721" w:rsidP="004A48BD">
            <w:pPr>
              <w:jc w:val="both"/>
              <w:rPr>
                <w:rFonts w:ascii="Arial" w:hAnsi="Arial" w:cs="Arial"/>
                <w:sz w:val="22"/>
                <w:szCs w:val="22"/>
              </w:rPr>
            </w:pPr>
          </w:p>
        </w:tc>
      </w:tr>
    </w:tbl>
    <w:p w14:paraId="428F6D1C" w14:textId="2B8EE3FD" w:rsidR="00F10E61" w:rsidRDefault="00F10E61" w:rsidP="00757243">
      <w:pPr>
        <w:jc w:val="both"/>
        <w:rPr>
          <w:rFonts w:ascii="Arial" w:hAnsi="Arial" w:cs="Arial"/>
          <w:sz w:val="22"/>
          <w:szCs w:val="22"/>
        </w:rPr>
      </w:pPr>
    </w:p>
    <w:p w14:paraId="6EE8A532" w14:textId="77777777" w:rsidR="00897C8B" w:rsidRPr="00385CE0" w:rsidRDefault="00897C8B" w:rsidP="00757243">
      <w:pPr>
        <w:jc w:val="both"/>
        <w:rPr>
          <w:rFonts w:ascii="Arial" w:hAnsi="Arial" w:cs="Arial"/>
          <w:sz w:val="22"/>
          <w:szCs w:val="22"/>
        </w:rPr>
      </w:pPr>
    </w:p>
    <w:tbl>
      <w:tblPr>
        <w:tblW w:w="9225"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25"/>
      </w:tblGrid>
      <w:tr w:rsidR="00F10E61" w:rsidRPr="00385CE0" w14:paraId="72BA2323" w14:textId="77777777" w:rsidTr="000030DB">
        <w:trPr>
          <w:trHeight w:val="357"/>
        </w:trPr>
        <w:tc>
          <w:tcPr>
            <w:tcW w:w="9225" w:type="dxa"/>
          </w:tcPr>
          <w:p w14:paraId="1359AFCE" w14:textId="7B2A9479" w:rsidR="00F10E61" w:rsidRPr="00385CE0" w:rsidRDefault="00897C8B" w:rsidP="00757243">
            <w:pPr>
              <w:ind w:left="36"/>
              <w:jc w:val="both"/>
              <w:rPr>
                <w:rFonts w:ascii="Arial" w:hAnsi="Arial" w:cs="Arial"/>
                <w:b/>
                <w:sz w:val="22"/>
                <w:szCs w:val="22"/>
                <w:u w:val="single"/>
              </w:rPr>
            </w:pPr>
            <w:r>
              <w:rPr>
                <w:rFonts w:ascii="Arial" w:hAnsi="Arial" w:cs="Arial"/>
                <w:b/>
                <w:sz w:val="22"/>
                <w:szCs w:val="22"/>
              </w:rPr>
              <w:t xml:space="preserve">4. </w:t>
            </w:r>
            <w:r w:rsidRPr="00897C8B">
              <w:rPr>
                <w:rFonts w:ascii="Arial" w:hAnsi="Arial" w:cs="Arial"/>
                <w:b/>
                <w:sz w:val="22"/>
                <w:szCs w:val="22"/>
              </w:rPr>
              <w:t>LEVANTAMENTO DE MERCADO E ANÁLISE DE ALTERNATIVAS</w:t>
            </w:r>
          </w:p>
        </w:tc>
      </w:tr>
      <w:tr w:rsidR="00F10E61" w:rsidRPr="00385CE0" w14:paraId="5AC38FF3" w14:textId="77777777" w:rsidTr="00F10E61">
        <w:trPr>
          <w:trHeight w:val="1035"/>
        </w:trPr>
        <w:tc>
          <w:tcPr>
            <w:tcW w:w="9225" w:type="dxa"/>
          </w:tcPr>
          <w:p w14:paraId="7F4C5F65" w14:textId="77777777" w:rsidR="0018201F" w:rsidRPr="0018201F" w:rsidRDefault="0018201F" w:rsidP="0018201F">
            <w:pPr>
              <w:pStyle w:val="NormalWeb"/>
              <w:rPr>
                <w:rFonts w:ascii="Arial" w:hAnsi="Arial" w:cs="Arial"/>
                <w:sz w:val="22"/>
                <w:szCs w:val="22"/>
              </w:rPr>
            </w:pPr>
            <w:r w:rsidRPr="0018201F">
              <w:rPr>
                <w:rFonts w:ascii="Arial" w:hAnsi="Arial" w:cs="Arial"/>
                <w:sz w:val="22"/>
                <w:szCs w:val="22"/>
              </w:rPr>
              <w:t>Em atendimento ao disposto na Lei nº 14.133/2021, foi realizado levantamento de mercado com o objetivo de identificar e avaliar as alternativas disponíveis para solucionar a insuficiência de jazigos no cemitério municipal, considerando aspectos técnicos, econômicos, operacionais e sociais.</w:t>
            </w:r>
          </w:p>
          <w:p w14:paraId="2FF4981C" w14:textId="77777777" w:rsidR="0018201F" w:rsidRPr="0018201F" w:rsidRDefault="0018201F" w:rsidP="0018201F">
            <w:pPr>
              <w:pStyle w:val="NormalWeb"/>
              <w:rPr>
                <w:rFonts w:ascii="Arial" w:hAnsi="Arial" w:cs="Arial"/>
                <w:sz w:val="22"/>
                <w:szCs w:val="22"/>
              </w:rPr>
            </w:pPr>
            <w:r w:rsidRPr="0018201F">
              <w:rPr>
                <w:rFonts w:ascii="Arial" w:hAnsi="Arial" w:cs="Arial"/>
                <w:sz w:val="22"/>
                <w:szCs w:val="22"/>
              </w:rPr>
              <w:t>Inicialmente, analisou-se a possibilidade de construção de novos jazigos por meio da contratação de empresa especializada, solução que se mostrou tecnicamente viável e amplamente adotada por outros entes públicos. Essa alternativa permite execução mais célere, com maior controle de qualidade, padronização construtiva e atendimento às normas técnicas e sanitárias, apresentando prazo de execução compatível com a urgência da demanda e risco reduzido, desde que adequadamente planejada.</w:t>
            </w:r>
          </w:p>
          <w:p w14:paraId="557C2BBC" w14:textId="77777777" w:rsidR="0018201F" w:rsidRPr="0018201F" w:rsidRDefault="0018201F" w:rsidP="0018201F">
            <w:pPr>
              <w:pStyle w:val="NormalWeb"/>
              <w:rPr>
                <w:rFonts w:ascii="Arial" w:hAnsi="Arial" w:cs="Arial"/>
                <w:sz w:val="22"/>
                <w:szCs w:val="22"/>
              </w:rPr>
            </w:pPr>
            <w:r w:rsidRPr="0018201F">
              <w:rPr>
                <w:rFonts w:ascii="Arial" w:hAnsi="Arial" w:cs="Arial"/>
                <w:sz w:val="22"/>
                <w:szCs w:val="22"/>
              </w:rPr>
              <w:t xml:space="preserve">Também foi avaliada a execução direta pela equipe de manutenção do Município. Embora possa aparentar economia inicial, essa alternativa apresenta limitações relevantes, como a reduzida capacidade operacional da equipe, possível comprometimento de outras atividades essenciais da Secretaria, maior prazo de execução e riscos quanto à padronização e </w:t>
            </w:r>
            <w:r w:rsidRPr="0018201F">
              <w:rPr>
                <w:rFonts w:ascii="Arial" w:hAnsi="Arial" w:cs="Arial"/>
                <w:sz w:val="22"/>
                <w:szCs w:val="22"/>
              </w:rPr>
              <w:lastRenderedPageBreak/>
              <w:t>qualidade final da obra, o que a torna menos adequada diante da necessidade urgente identificada.</w:t>
            </w:r>
          </w:p>
          <w:p w14:paraId="17A6A2AB" w14:textId="3C3A5D73" w:rsidR="0018201F" w:rsidRPr="0018201F" w:rsidRDefault="0018201F" w:rsidP="0018201F">
            <w:pPr>
              <w:pStyle w:val="NormalWeb"/>
              <w:rPr>
                <w:rFonts w:ascii="Arial" w:hAnsi="Arial" w:cs="Arial"/>
                <w:sz w:val="22"/>
                <w:szCs w:val="22"/>
              </w:rPr>
            </w:pPr>
            <w:r w:rsidRPr="0018201F">
              <w:rPr>
                <w:rFonts w:ascii="Arial" w:hAnsi="Arial" w:cs="Arial"/>
                <w:sz w:val="22"/>
                <w:szCs w:val="22"/>
              </w:rPr>
              <w:t xml:space="preserve">Outra possibilidade </w:t>
            </w:r>
            <w:r w:rsidR="0096126A">
              <w:rPr>
                <w:rFonts w:ascii="Arial" w:hAnsi="Arial" w:cs="Arial"/>
                <w:sz w:val="22"/>
                <w:szCs w:val="22"/>
              </w:rPr>
              <w:t>é</w:t>
            </w:r>
            <w:r w:rsidRPr="0018201F">
              <w:rPr>
                <w:rFonts w:ascii="Arial" w:hAnsi="Arial" w:cs="Arial"/>
                <w:sz w:val="22"/>
                <w:szCs w:val="22"/>
              </w:rPr>
              <w:t xml:space="preserve"> a utilização de cemitérios em municípios vizinhos. Trata-se, contudo, de medida meramente paliativa, que não resolve o problema estrutural e acarreta impactos sociais significativos, como o deslocamento de famílias em momento de fragilidade, além de custos indiretos e dependência de terceiros, sendo, portanto, inadequada como solução.</w:t>
            </w:r>
          </w:p>
          <w:p w14:paraId="6EBB25A7" w14:textId="77777777" w:rsidR="0018201F" w:rsidRPr="0018201F" w:rsidRDefault="0018201F" w:rsidP="0018201F">
            <w:pPr>
              <w:pStyle w:val="NormalWeb"/>
              <w:rPr>
                <w:rFonts w:ascii="Arial" w:hAnsi="Arial" w:cs="Arial"/>
                <w:sz w:val="22"/>
                <w:szCs w:val="22"/>
              </w:rPr>
            </w:pPr>
            <w:r w:rsidRPr="0018201F">
              <w:rPr>
                <w:rFonts w:ascii="Arial" w:hAnsi="Arial" w:cs="Arial"/>
                <w:sz w:val="22"/>
                <w:szCs w:val="22"/>
              </w:rPr>
              <w:t>A ampliação da área do cemitério municipal também foi analisada como alternativa de longo prazo. Apesar de representar solução mais definitiva, sua viabilidade depende de fatores como disponibilidade de área, regularização fundiária e eventuais licenças ambientais, implicando custos elevados e prazos incompatíveis com a urgência da situação atual.</w:t>
            </w:r>
          </w:p>
          <w:p w14:paraId="1CA065F7" w14:textId="77777777" w:rsidR="0018201F" w:rsidRDefault="0018201F" w:rsidP="0018201F">
            <w:pPr>
              <w:pStyle w:val="NormalWeb"/>
              <w:rPr>
                <w:rFonts w:ascii="Arial" w:hAnsi="Arial" w:cs="Arial"/>
                <w:sz w:val="22"/>
                <w:szCs w:val="22"/>
              </w:rPr>
            </w:pPr>
            <w:r w:rsidRPr="0018201F">
              <w:rPr>
                <w:rFonts w:ascii="Arial" w:hAnsi="Arial" w:cs="Arial"/>
                <w:sz w:val="22"/>
                <w:szCs w:val="22"/>
              </w:rPr>
              <w:t>Por fim, considerou-se a implantação de ossário e o reordenamento dos jazigos existentes como forma de otimizar o uso do espaço disponível. Embora essa medida contribua para a gestão do cemitério no médio prazo, não é suficiente para suprir a demanda imediata por novos sepultamentos.</w:t>
            </w:r>
          </w:p>
          <w:p w14:paraId="4F6E9FB9" w14:textId="77777777" w:rsidR="005F2BB4" w:rsidRPr="005F2BB4" w:rsidRDefault="005F2BB4" w:rsidP="005F2BB4">
            <w:pPr>
              <w:pStyle w:val="NormalWeb"/>
              <w:rPr>
                <w:rFonts w:ascii="Arial" w:hAnsi="Arial" w:cs="Arial"/>
                <w:b/>
                <w:bCs/>
                <w:sz w:val="22"/>
                <w:szCs w:val="22"/>
              </w:rPr>
            </w:pPr>
            <w:r w:rsidRPr="005F2BB4">
              <w:rPr>
                <w:rFonts w:ascii="Arial" w:hAnsi="Arial" w:cs="Arial"/>
                <w:b/>
                <w:bCs/>
                <w:sz w:val="22"/>
                <w:szCs w:val="22"/>
              </w:rPr>
              <w:t>Análise comparativa das alternativas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17"/>
              <w:gridCol w:w="1333"/>
              <w:gridCol w:w="1663"/>
              <w:gridCol w:w="1123"/>
              <w:gridCol w:w="1234"/>
              <w:gridCol w:w="1115"/>
            </w:tblGrid>
            <w:tr w:rsidR="005F2BB4" w:rsidRPr="005F2BB4" w14:paraId="13C48E28" w14:textId="77777777">
              <w:trPr>
                <w:tblHeader/>
                <w:tblCellSpacing w:w="15" w:type="dxa"/>
              </w:trPr>
              <w:tc>
                <w:tcPr>
                  <w:tcW w:w="0" w:type="auto"/>
                  <w:vAlign w:val="center"/>
                  <w:hideMark/>
                </w:tcPr>
                <w:p w14:paraId="61F264F4" w14:textId="77777777" w:rsidR="005F2BB4" w:rsidRPr="005F2BB4" w:rsidRDefault="005F2BB4" w:rsidP="005F2BB4">
                  <w:pPr>
                    <w:pStyle w:val="NormalWeb"/>
                    <w:rPr>
                      <w:rFonts w:ascii="Arial" w:hAnsi="Arial" w:cs="Arial"/>
                      <w:b/>
                      <w:bCs/>
                      <w:sz w:val="22"/>
                      <w:szCs w:val="22"/>
                    </w:rPr>
                  </w:pPr>
                  <w:r w:rsidRPr="005F2BB4">
                    <w:rPr>
                      <w:rFonts w:ascii="Arial" w:hAnsi="Arial" w:cs="Arial"/>
                      <w:b/>
                      <w:bCs/>
                      <w:sz w:val="22"/>
                      <w:szCs w:val="22"/>
                    </w:rPr>
                    <w:t>Alternativa</w:t>
                  </w:r>
                </w:p>
              </w:tc>
              <w:tc>
                <w:tcPr>
                  <w:tcW w:w="0" w:type="auto"/>
                  <w:vAlign w:val="center"/>
                  <w:hideMark/>
                </w:tcPr>
                <w:p w14:paraId="2B17E24C" w14:textId="77777777" w:rsidR="005F2BB4" w:rsidRPr="005F2BB4" w:rsidRDefault="005F2BB4" w:rsidP="005F2BB4">
                  <w:pPr>
                    <w:pStyle w:val="NormalWeb"/>
                    <w:rPr>
                      <w:rFonts w:ascii="Arial" w:hAnsi="Arial" w:cs="Arial"/>
                      <w:b/>
                      <w:bCs/>
                      <w:sz w:val="22"/>
                      <w:szCs w:val="22"/>
                    </w:rPr>
                  </w:pPr>
                  <w:r w:rsidRPr="005F2BB4">
                    <w:rPr>
                      <w:rFonts w:ascii="Arial" w:hAnsi="Arial" w:cs="Arial"/>
                      <w:b/>
                      <w:bCs/>
                      <w:sz w:val="22"/>
                      <w:szCs w:val="22"/>
                    </w:rPr>
                    <w:t>Prazo</w:t>
                  </w:r>
                </w:p>
              </w:tc>
              <w:tc>
                <w:tcPr>
                  <w:tcW w:w="0" w:type="auto"/>
                  <w:vAlign w:val="center"/>
                  <w:hideMark/>
                </w:tcPr>
                <w:p w14:paraId="4E51488A" w14:textId="77777777" w:rsidR="005F2BB4" w:rsidRPr="005F2BB4" w:rsidRDefault="005F2BB4" w:rsidP="005F2BB4">
                  <w:pPr>
                    <w:pStyle w:val="NormalWeb"/>
                    <w:rPr>
                      <w:rFonts w:ascii="Arial" w:hAnsi="Arial" w:cs="Arial"/>
                      <w:b/>
                      <w:bCs/>
                      <w:sz w:val="22"/>
                      <w:szCs w:val="22"/>
                    </w:rPr>
                  </w:pPr>
                  <w:r w:rsidRPr="005F2BB4">
                    <w:rPr>
                      <w:rFonts w:ascii="Arial" w:hAnsi="Arial" w:cs="Arial"/>
                      <w:b/>
                      <w:bCs/>
                      <w:sz w:val="22"/>
                      <w:szCs w:val="22"/>
                    </w:rPr>
                    <w:t>Custo</w:t>
                  </w:r>
                </w:p>
              </w:tc>
              <w:tc>
                <w:tcPr>
                  <w:tcW w:w="0" w:type="auto"/>
                  <w:vAlign w:val="center"/>
                  <w:hideMark/>
                </w:tcPr>
                <w:p w14:paraId="1F58A230" w14:textId="77777777" w:rsidR="005F2BB4" w:rsidRPr="005F2BB4" w:rsidRDefault="005F2BB4" w:rsidP="005F2BB4">
                  <w:pPr>
                    <w:pStyle w:val="NormalWeb"/>
                    <w:rPr>
                      <w:rFonts w:ascii="Arial" w:hAnsi="Arial" w:cs="Arial"/>
                      <w:b/>
                      <w:bCs/>
                      <w:sz w:val="22"/>
                      <w:szCs w:val="22"/>
                    </w:rPr>
                  </w:pPr>
                  <w:r w:rsidRPr="005F2BB4">
                    <w:rPr>
                      <w:rFonts w:ascii="Arial" w:hAnsi="Arial" w:cs="Arial"/>
                      <w:b/>
                      <w:bCs/>
                      <w:sz w:val="22"/>
                      <w:szCs w:val="22"/>
                    </w:rPr>
                    <w:t>Impacto Social</w:t>
                  </w:r>
                </w:p>
              </w:tc>
              <w:tc>
                <w:tcPr>
                  <w:tcW w:w="0" w:type="auto"/>
                  <w:vAlign w:val="center"/>
                  <w:hideMark/>
                </w:tcPr>
                <w:p w14:paraId="2652CCED" w14:textId="77777777" w:rsidR="005F2BB4" w:rsidRPr="005F2BB4" w:rsidRDefault="005F2BB4" w:rsidP="005F2BB4">
                  <w:pPr>
                    <w:pStyle w:val="NormalWeb"/>
                    <w:rPr>
                      <w:rFonts w:ascii="Arial" w:hAnsi="Arial" w:cs="Arial"/>
                      <w:b/>
                      <w:bCs/>
                      <w:sz w:val="22"/>
                      <w:szCs w:val="22"/>
                    </w:rPr>
                  </w:pPr>
                  <w:r w:rsidRPr="005F2BB4">
                    <w:rPr>
                      <w:rFonts w:ascii="Arial" w:hAnsi="Arial" w:cs="Arial"/>
                      <w:b/>
                      <w:bCs/>
                      <w:sz w:val="22"/>
                      <w:szCs w:val="22"/>
                    </w:rPr>
                    <w:t>Efetividade</w:t>
                  </w:r>
                </w:p>
              </w:tc>
              <w:tc>
                <w:tcPr>
                  <w:tcW w:w="0" w:type="auto"/>
                  <w:vAlign w:val="center"/>
                  <w:hideMark/>
                </w:tcPr>
                <w:p w14:paraId="518C707F" w14:textId="217CCE64" w:rsidR="005F2BB4" w:rsidRPr="005F2BB4" w:rsidRDefault="005F2BB4" w:rsidP="005F2BB4">
                  <w:pPr>
                    <w:pStyle w:val="NormalWeb"/>
                    <w:rPr>
                      <w:rFonts w:ascii="Arial" w:hAnsi="Arial" w:cs="Arial"/>
                      <w:b/>
                      <w:bCs/>
                      <w:sz w:val="22"/>
                      <w:szCs w:val="22"/>
                    </w:rPr>
                  </w:pPr>
                  <w:r>
                    <w:rPr>
                      <w:rFonts w:ascii="Arial" w:hAnsi="Arial" w:cs="Arial"/>
                      <w:b/>
                      <w:bCs/>
                      <w:sz w:val="22"/>
                      <w:szCs w:val="22"/>
                    </w:rPr>
                    <w:t xml:space="preserve">   </w:t>
                  </w:r>
                  <w:r w:rsidRPr="005F2BB4">
                    <w:rPr>
                      <w:rFonts w:ascii="Arial" w:hAnsi="Arial" w:cs="Arial"/>
                      <w:b/>
                      <w:bCs/>
                      <w:sz w:val="22"/>
                      <w:szCs w:val="22"/>
                    </w:rPr>
                    <w:t>Risco</w:t>
                  </w:r>
                </w:p>
              </w:tc>
            </w:tr>
            <w:tr w:rsidR="005F2BB4" w:rsidRPr="005F2BB4" w14:paraId="423E8893" w14:textId="77777777">
              <w:trPr>
                <w:tblCellSpacing w:w="15" w:type="dxa"/>
              </w:trPr>
              <w:tc>
                <w:tcPr>
                  <w:tcW w:w="0" w:type="auto"/>
                  <w:vAlign w:val="center"/>
                  <w:hideMark/>
                </w:tcPr>
                <w:p w14:paraId="768E5C16" w14:textId="77777777" w:rsidR="005F2BB4" w:rsidRPr="005F2BB4" w:rsidRDefault="005F2BB4" w:rsidP="005F2BB4">
                  <w:pPr>
                    <w:pStyle w:val="NormalWeb"/>
                    <w:rPr>
                      <w:rFonts w:ascii="Arial" w:hAnsi="Arial" w:cs="Arial"/>
                      <w:sz w:val="22"/>
                      <w:szCs w:val="22"/>
                    </w:rPr>
                  </w:pPr>
                  <w:r w:rsidRPr="005F2BB4">
                    <w:rPr>
                      <w:rFonts w:ascii="Arial" w:hAnsi="Arial" w:cs="Arial"/>
                      <w:sz w:val="22"/>
                      <w:szCs w:val="22"/>
                    </w:rPr>
                    <w:t>Construção de novos jazigos (empresa)</w:t>
                  </w:r>
                </w:p>
              </w:tc>
              <w:tc>
                <w:tcPr>
                  <w:tcW w:w="0" w:type="auto"/>
                  <w:vAlign w:val="center"/>
                  <w:hideMark/>
                </w:tcPr>
                <w:p w14:paraId="4E6FA3BD" w14:textId="77777777" w:rsidR="005F2BB4" w:rsidRPr="005F2BB4" w:rsidRDefault="005F2BB4" w:rsidP="005F2BB4">
                  <w:pPr>
                    <w:pStyle w:val="NormalWeb"/>
                    <w:rPr>
                      <w:rFonts w:ascii="Arial" w:hAnsi="Arial" w:cs="Arial"/>
                      <w:sz w:val="22"/>
                      <w:szCs w:val="22"/>
                    </w:rPr>
                  </w:pPr>
                  <w:r w:rsidRPr="005F2BB4">
                    <w:rPr>
                      <w:rFonts w:ascii="Arial" w:hAnsi="Arial" w:cs="Arial"/>
                      <w:sz w:val="22"/>
                      <w:szCs w:val="22"/>
                    </w:rPr>
                    <w:t>Curto/Médio</w:t>
                  </w:r>
                </w:p>
              </w:tc>
              <w:tc>
                <w:tcPr>
                  <w:tcW w:w="0" w:type="auto"/>
                  <w:vAlign w:val="center"/>
                  <w:hideMark/>
                </w:tcPr>
                <w:p w14:paraId="2BE96B4B" w14:textId="77777777" w:rsidR="005F2BB4" w:rsidRPr="005F2BB4" w:rsidRDefault="005F2BB4" w:rsidP="005F2BB4">
                  <w:pPr>
                    <w:pStyle w:val="NormalWeb"/>
                    <w:rPr>
                      <w:rFonts w:ascii="Arial" w:hAnsi="Arial" w:cs="Arial"/>
                      <w:sz w:val="22"/>
                      <w:szCs w:val="22"/>
                    </w:rPr>
                  </w:pPr>
                  <w:r w:rsidRPr="005F2BB4">
                    <w:rPr>
                      <w:rFonts w:ascii="Arial" w:hAnsi="Arial" w:cs="Arial"/>
                      <w:sz w:val="22"/>
                      <w:szCs w:val="22"/>
                    </w:rPr>
                    <w:t>Moderado</w:t>
                  </w:r>
                </w:p>
              </w:tc>
              <w:tc>
                <w:tcPr>
                  <w:tcW w:w="0" w:type="auto"/>
                  <w:vAlign w:val="center"/>
                  <w:hideMark/>
                </w:tcPr>
                <w:p w14:paraId="34C5E9B9" w14:textId="77777777" w:rsidR="005F2BB4" w:rsidRPr="005F2BB4" w:rsidRDefault="005F2BB4" w:rsidP="005F2BB4">
                  <w:pPr>
                    <w:pStyle w:val="NormalWeb"/>
                    <w:rPr>
                      <w:rFonts w:ascii="Arial" w:hAnsi="Arial" w:cs="Arial"/>
                      <w:sz w:val="22"/>
                      <w:szCs w:val="22"/>
                    </w:rPr>
                  </w:pPr>
                  <w:r w:rsidRPr="005F2BB4">
                    <w:rPr>
                      <w:rFonts w:ascii="Arial" w:hAnsi="Arial" w:cs="Arial"/>
                      <w:sz w:val="22"/>
                      <w:szCs w:val="22"/>
                    </w:rPr>
                    <w:t>Baixo</w:t>
                  </w:r>
                </w:p>
              </w:tc>
              <w:tc>
                <w:tcPr>
                  <w:tcW w:w="0" w:type="auto"/>
                  <w:vAlign w:val="center"/>
                  <w:hideMark/>
                </w:tcPr>
                <w:p w14:paraId="27A43101" w14:textId="77777777" w:rsidR="005F2BB4" w:rsidRPr="005F2BB4" w:rsidRDefault="005F2BB4" w:rsidP="005F2BB4">
                  <w:pPr>
                    <w:pStyle w:val="NormalWeb"/>
                    <w:rPr>
                      <w:rFonts w:ascii="Arial" w:hAnsi="Arial" w:cs="Arial"/>
                      <w:sz w:val="22"/>
                      <w:szCs w:val="22"/>
                    </w:rPr>
                  </w:pPr>
                  <w:r w:rsidRPr="005F2BB4">
                    <w:rPr>
                      <w:rFonts w:ascii="Arial" w:hAnsi="Arial" w:cs="Arial"/>
                      <w:sz w:val="22"/>
                      <w:szCs w:val="22"/>
                    </w:rPr>
                    <w:t>Alto</w:t>
                  </w:r>
                </w:p>
              </w:tc>
              <w:tc>
                <w:tcPr>
                  <w:tcW w:w="0" w:type="auto"/>
                  <w:vAlign w:val="center"/>
                  <w:hideMark/>
                </w:tcPr>
                <w:p w14:paraId="60F8C230" w14:textId="789A5B69" w:rsidR="005F2BB4" w:rsidRPr="005F2BB4" w:rsidRDefault="005F2BB4" w:rsidP="005F2BB4">
                  <w:pPr>
                    <w:pStyle w:val="NormalWeb"/>
                    <w:rPr>
                      <w:rFonts w:ascii="Arial" w:hAnsi="Arial" w:cs="Arial"/>
                      <w:sz w:val="22"/>
                      <w:szCs w:val="22"/>
                    </w:rPr>
                  </w:pPr>
                  <w:r>
                    <w:rPr>
                      <w:rFonts w:ascii="Arial" w:hAnsi="Arial" w:cs="Arial"/>
                      <w:sz w:val="22"/>
                      <w:szCs w:val="22"/>
                    </w:rPr>
                    <w:t xml:space="preserve">   </w:t>
                  </w:r>
                  <w:r w:rsidRPr="005F2BB4">
                    <w:rPr>
                      <w:rFonts w:ascii="Arial" w:hAnsi="Arial" w:cs="Arial"/>
                      <w:sz w:val="22"/>
                      <w:szCs w:val="22"/>
                    </w:rPr>
                    <w:t>Baixo</w:t>
                  </w:r>
                </w:p>
              </w:tc>
            </w:tr>
            <w:tr w:rsidR="005F2BB4" w:rsidRPr="005F2BB4" w14:paraId="04077517" w14:textId="77777777">
              <w:trPr>
                <w:tblCellSpacing w:w="15" w:type="dxa"/>
              </w:trPr>
              <w:tc>
                <w:tcPr>
                  <w:tcW w:w="0" w:type="auto"/>
                  <w:vAlign w:val="center"/>
                  <w:hideMark/>
                </w:tcPr>
                <w:p w14:paraId="740A40C6" w14:textId="77777777" w:rsidR="005F2BB4" w:rsidRPr="005F2BB4" w:rsidRDefault="005F2BB4" w:rsidP="005F2BB4">
                  <w:pPr>
                    <w:pStyle w:val="NormalWeb"/>
                    <w:rPr>
                      <w:rFonts w:ascii="Arial" w:hAnsi="Arial" w:cs="Arial"/>
                      <w:sz w:val="22"/>
                      <w:szCs w:val="22"/>
                    </w:rPr>
                  </w:pPr>
                  <w:r w:rsidRPr="005F2BB4">
                    <w:rPr>
                      <w:rFonts w:ascii="Arial" w:hAnsi="Arial" w:cs="Arial"/>
                      <w:sz w:val="22"/>
                      <w:szCs w:val="22"/>
                    </w:rPr>
                    <w:t>Equipe própria</w:t>
                  </w:r>
                </w:p>
              </w:tc>
              <w:tc>
                <w:tcPr>
                  <w:tcW w:w="0" w:type="auto"/>
                  <w:vAlign w:val="center"/>
                  <w:hideMark/>
                </w:tcPr>
                <w:p w14:paraId="4863CFCF" w14:textId="77777777" w:rsidR="005F2BB4" w:rsidRPr="005F2BB4" w:rsidRDefault="005F2BB4" w:rsidP="005F2BB4">
                  <w:pPr>
                    <w:pStyle w:val="NormalWeb"/>
                    <w:rPr>
                      <w:rFonts w:ascii="Arial" w:hAnsi="Arial" w:cs="Arial"/>
                      <w:sz w:val="22"/>
                      <w:szCs w:val="22"/>
                    </w:rPr>
                  </w:pPr>
                  <w:r w:rsidRPr="005F2BB4">
                    <w:rPr>
                      <w:rFonts w:ascii="Arial" w:hAnsi="Arial" w:cs="Arial"/>
                      <w:sz w:val="22"/>
                      <w:szCs w:val="22"/>
                    </w:rPr>
                    <w:t>Médio/Longo</w:t>
                  </w:r>
                </w:p>
              </w:tc>
              <w:tc>
                <w:tcPr>
                  <w:tcW w:w="0" w:type="auto"/>
                  <w:vAlign w:val="center"/>
                  <w:hideMark/>
                </w:tcPr>
                <w:p w14:paraId="382816FC" w14:textId="32FF161B" w:rsidR="005F2BB4" w:rsidRPr="005F2BB4" w:rsidRDefault="005F2BB4" w:rsidP="005F2BB4">
                  <w:pPr>
                    <w:pStyle w:val="NormalWeb"/>
                    <w:rPr>
                      <w:rFonts w:ascii="Arial" w:hAnsi="Arial" w:cs="Arial"/>
                      <w:sz w:val="22"/>
                      <w:szCs w:val="22"/>
                    </w:rPr>
                  </w:pPr>
                  <w:r w:rsidRPr="005F2BB4">
                    <w:rPr>
                      <w:rFonts w:ascii="Arial" w:hAnsi="Arial" w:cs="Arial"/>
                      <w:sz w:val="22"/>
                      <w:szCs w:val="22"/>
                    </w:rPr>
                    <w:t>Baixo/Moderado</w:t>
                  </w:r>
                </w:p>
              </w:tc>
              <w:tc>
                <w:tcPr>
                  <w:tcW w:w="0" w:type="auto"/>
                  <w:vAlign w:val="center"/>
                  <w:hideMark/>
                </w:tcPr>
                <w:p w14:paraId="750692C4" w14:textId="77777777" w:rsidR="005F2BB4" w:rsidRPr="005F2BB4" w:rsidRDefault="005F2BB4" w:rsidP="005F2BB4">
                  <w:pPr>
                    <w:pStyle w:val="NormalWeb"/>
                    <w:rPr>
                      <w:rFonts w:ascii="Arial" w:hAnsi="Arial" w:cs="Arial"/>
                      <w:sz w:val="22"/>
                      <w:szCs w:val="22"/>
                    </w:rPr>
                  </w:pPr>
                  <w:r w:rsidRPr="005F2BB4">
                    <w:rPr>
                      <w:rFonts w:ascii="Arial" w:hAnsi="Arial" w:cs="Arial"/>
                      <w:sz w:val="22"/>
                      <w:szCs w:val="22"/>
                    </w:rPr>
                    <w:t>Baixo</w:t>
                  </w:r>
                </w:p>
              </w:tc>
              <w:tc>
                <w:tcPr>
                  <w:tcW w:w="0" w:type="auto"/>
                  <w:vAlign w:val="center"/>
                  <w:hideMark/>
                </w:tcPr>
                <w:p w14:paraId="18396583" w14:textId="77777777" w:rsidR="005F2BB4" w:rsidRPr="005F2BB4" w:rsidRDefault="005F2BB4" w:rsidP="005F2BB4">
                  <w:pPr>
                    <w:pStyle w:val="NormalWeb"/>
                    <w:rPr>
                      <w:rFonts w:ascii="Arial" w:hAnsi="Arial" w:cs="Arial"/>
                      <w:sz w:val="22"/>
                      <w:szCs w:val="22"/>
                    </w:rPr>
                  </w:pPr>
                  <w:r w:rsidRPr="005F2BB4">
                    <w:rPr>
                      <w:rFonts w:ascii="Arial" w:hAnsi="Arial" w:cs="Arial"/>
                      <w:sz w:val="22"/>
                      <w:szCs w:val="22"/>
                    </w:rPr>
                    <w:t>Médio</w:t>
                  </w:r>
                </w:p>
              </w:tc>
              <w:tc>
                <w:tcPr>
                  <w:tcW w:w="0" w:type="auto"/>
                  <w:vAlign w:val="center"/>
                  <w:hideMark/>
                </w:tcPr>
                <w:p w14:paraId="6CF81340" w14:textId="40C22A76" w:rsidR="005F2BB4" w:rsidRPr="005F2BB4" w:rsidRDefault="005F2BB4" w:rsidP="005F2BB4">
                  <w:pPr>
                    <w:pStyle w:val="NormalWeb"/>
                    <w:rPr>
                      <w:rFonts w:ascii="Arial" w:hAnsi="Arial" w:cs="Arial"/>
                      <w:sz w:val="22"/>
                      <w:szCs w:val="22"/>
                    </w:rPr>
                  </w:pPr>
                  <w:r w:rsidRPr="005F2BB4">
                    <w:rPr>
                      <w:rFonts w:ascii="Arial" w:hAnsi="Arial" w:cs="Arial"/>
                      <w:sz w:val="22"/>
                      <w:szCs w:val="22"/>
                    </w:rPr>
                    <w:t>Médio/Alto</w:t>
                  </w:r>
                </w:p>
              </w:tc>
            </w:tr>
            <w:tr w:rsidR="005F2BB4" w:rsidRPr="005F2BB4" w14:paraId="1C1569D8" w14:textId="77777777">
              <w:trPr>
                <w:tblCellSpacing w:w="15" w:type="dxa"/>
              </w:trPr>
              <w:tc>
                <w:tcPr>
                  <w:tcW w:w="0" w:type="auto"/>
                  <w:vAlign w:val="center"/>
                  <w:hideMark/>
                </w:tcPr>
                <w:p w14:paraId="2D23AA21" w14:textId="77777777" w:rsidR="005F2BB4" w:rsidRPr="005F2BB4" w:rsidRDefault="005F2BB4" w:rsidP="005F2BB4">
                  <w:pPr>
                    <w:pStyle w:val="NormalWeb"/>
                    <w:rPr>
                      <w:rFonts w:ascii="Arial" w:hAnsi="Arial" w:cs="Arial"/>
                      <w:sz w:val="22"/>
                      <w:szCs w:val="22"/>
                    </w:rPr>
                  </w:pPr>
                  <w:r w:rsidRPr="005F2BB4">
                    <w:rPr>
                      <w:rFonts w:ascii="Arial" w:hAnsi="Arial" w:cs="Arial"/>
                      <w:sz w:val="22"/>
                      <w:szCs w:val="22"/>
                    </w:rPr>
                    <w:t>Outros municípios</w:t>
                  </w:r>
                </w:p>
              </w:tc>
              <w:tc>
                <w:tcPr>
                  <w:tcW w:w="0" w:type="auto"/>
                  <w:vAlign w:val="center"/>
                  <w:hideMark/>
                </w:tcPr>
                <w:p w14:paraId="4C42855C" w14:textId="77777777" w:rsidR="005F2BB4" w:rsidRPr="005F2BB4" w:rsidRDefault="005F2BB4" w:rsidP="005F2BB4">
                  <w:pPr>
                    <w:pStyle w:val="NormalWeb"/>
                    <w:rPr>
                      <w:rFonts w:ascii="Arial" w:hAnsi="Arial" w:cs="Arial"/>
                      <w:sz w:val="22"/>
                      <w:szCs w:val="22"/>
                    </w:rPr>
                  </w:pPr>
                  <w:r w:rsidRPr="005F2BB4">
                    <w:rPr>
                      <w:rFonts w:ascii="Arial" w:hAnsi="Arial" w:cs="Arial"/>
                      <w:sz w:val="22"/>
                      <w:szCs w:val="22"/>
                    </w:rPr>
                    <w:t>Imediato</w:t>
                  </w:r>
                </w:p>
              </w:tc>
              <w:tc>
                <w:tcPr>
                  <w:tcW w:w="0" w:type="auto"/>
                  <w:vAlign w:val="center"/>
                  <w:hideMark/>
                </w:tcPr>
                <w:p w14:paraId="2F02FE4D" w14:textId="77777777" w:rsidR="005F2BB4" w:rsidRPr="005F2BB4" w:rsidRDefault="005F2BB4" w:rsidP="005F2BB4">
                  <w:pPr>
                    <w:pStyle w:val="NormalWeb"/>
                    <w:rPr>
                      <w:rFonts w:ascii="Arial" w:hAnsi="Arial" w:cs="Arial"/>
                      <w:sz w:val="22"/>
                      <w:szCs w:val="22"/>
                    </w:rPr>
                  </w:pPr>
                  <w:r w:rsidRPr="005F2BB4">
                    <w:rPr>
                      <w:rFonts w:ascii="Arial" w:hAnsi="Arial" w:cs="Arial"/>
                      <w:sz w:val="22"/>
                      <w:szCs w:val="22"/>
                    </w:rPr>
                    <w:t>Indireto</w:t>
                  </w:r>
                </w:p>
              </w:tc>
              <w:tc>
                <w:tcPr>
                  <w:tcW w:w="0" w:type="auto"/>
                  <w:vAlign w:val="center"/>
                  <w:hideMark/>
                </w:tcPr>
                <w:p w14:paraId="20E2AEAF" w14:textId="77777777" w:rsidR="005F2BB4" w:rsidRPr="005F2BB4" w:rsidRDefault="005F2BB4" w:rsidP="005F2BB4">
                  <w:pPr>
                    <w:pStyle w:val="NormalWeb"/>
                    <w:rPr>
                      <w:rFonts w:ascii="Arial" w:hAnsi="Arial" w:cs="Arial"/>
                      <w:sz w:val="22"/>
                      <w:szCs w:val="22"/>
                    </w:rPr>
                  </w:pPr>
                  <w:r w:rsidRPr="005F2BB4">
                    <w:rPr>
                      <w:rFonts w:ascii="Arial" w:hAnsi="Arial" w:cs="Arial"/>
                      <w:sz w:val="22"/>
                      <w:szCs w:val="22"/>
                    </w:rPr>
                    <w:t>Alto (negativo)</w:t>
                  </w:r>
                </w:p>
              </w:tc>
              <w:tc>
                <w:tcPr>
                  <w:tcW w:w="0" w:type="auto"/>
                  <w:vAlign w:val="center"/>
                  <w:hideMark/>
                </w:tcPr>
                <w:p w14:paraId="335439D4" w14:textId="77777777" w:rsidR="005F2BB4" w:rsidRPr="005F2BB4" w:rsidRDefault="005F2BB4" w:rsidP="005F2BB4">
                  <w:pPr>
                    <w:pStyle w:val="NormalWeb"/>
                    <w:rPr>
                      <w:rFonts w:ascii="Arial" w:hAnsi="Arial" w:cs="Arial"/>
                      <w:sz w:val="22"/>
                      <w:szCs w:val="22"/>
                    </w:rPr>
                  </w:pPr>
                  <w:r w:rsidRPr="005F2BB4">
                    <w:rPr>
                      <w:rFonts w:ascii="Arial" w:hAnsi="Arial" w:cs="Arial"/>
                      <w:sz w:val="22"/>
                      <w:szCs w:val="22"/>
                    </w:rPr>
                    <w:t>Baixo</w:t>
                  </w:r>
                </w:p>
              </w:tc>
              <w:tc>
                <w:tcPr>
                  <w:tcW w:w="0" w:type="auto"/>
                  <w:vAlign w:val="center"/>
                  <w:hideMark/>
                </w:tcPr>
                <w:p w14:paraId="413B5414" w14:textId="77777777" w:rsidR="005F2BB4" w:rsidRPr="005F2BB4" w:rsidRDefault="005F2BB4" w:rsidP="005F2BB4">
                  <w:pPr>
                    <w:pStyle w:val="NormalWeb"/>
                    <w:rPr>
                      <w:rFonts w:ascii="Arial" w:hAnsi="Arial" w:cs="Arial"/>
                      <w:sz w:val="22"/>
                      <w:szCs w:val="22"/>
                    </w:rPr>
                  </w:pPr>
                  <w:r w:rsidRPr="005F2BB4">
                    <w:rPr>
                      <w:rFonts w:ascii="Arial" w:hAnsi="Arial" w:cs="Arial"/>
                      <w:sz w:val="22"/>
                      <w:szCs w:val="22"/>
                    </w:rPr>
                    <w:t>Alto</w:t>
                  </w:r>
                </w:p>
              </w:tc>
            </w:tr>
            <w:tr w:rsidR="005F2BB4" w:rsidRPr="005F2BB4" w14:paraId="7EF5D1EA" w14:textId="77777777">
              <w:trPr>
                <w:tblCellSpacing w:w="15" w:type="dxa"/>
              </w:trPr>
              <w:tc>
                <w:tcPr>
                  <w:tcW w:w="0" w:type="auto"/>
                  <w:vAlign w:val="center"/>
                  <w:hideMark/>
                </w:tcPr>
                <w:p w14:paraId="7C8A507E" w14:textId="77777777" w:rsidR="005F2BB4" w:rsidRPr="005F2BB4" w:rsidRDefault="005F2BB4" w:rsidP="005F2BB4">
                  <w:pPr>
                    <w:pStyle w:val="NormalWeb"/>
                    <w:rPr>
                      <w:rFonts w:ascii="Arial" w:hAnsi="Arial" w:cs="Arial"/>
                      <w:sz w:val="22"/>
                      <w:szCs w:val="22"/>
                    </w:rPr>
                  </w:pPr>
                  <w:r w:rsidRPr="005F2BB4">
                    <w:rPr>
                      <w:rFonts w:ascii="Arial" w:hAnsi="Arial" w:cs="Arial"/>
                      <w:sz w:val="22"/>
                      <w:szCs w:val="22"/>
                    </w:rPr>
                    <w:t>Ampliação de área</w:t>
                  </w:r>
                </w:p>
              </w:tc>
              <w:tc>
                <w:tcPr>
                  <w:tcW w:w="0" w:type="auto"/>
                  <w:vAlign w:val="center"/>
                  <w:hideMark/>
                </w:tcPr>
                <w:p w14:paraId="613EE77C" w14:textId="77777777" w:rsidR="005F2BB4" w:rsidRPr="005F2BB4" w:rsidRDefault="005F2BB4" w:rsidP="005F2BB4">
                  <w:pPr>
                    <w:pStyle w:val="NormalWeb"/>
                    <w:rPr>
                      <w:rFonts w:ascii="Arial" w:hAnsi="Arial" w:cs="Arial"/>
                      <w:sz w:val="22"/>
                      <w:szCs w:val="22"/>
                    </w:rPr>
                  </w:pPr>
                  <w:r w:rsidRPr="005F2BB4">
                    <w:rPr>
                      <w:rFonts w:ascii="Arial" w:hAnsi="Arial" w:cs="Arial"/>
                      <w:sz w:val="22"/>
                      <w:szCs w:val="22"/>
                    </w:rPr>
                    <w:t>Longo</w:t>
                  </w:r>
                </w:p>
              </w:tc>
              <w:tc>
                <w:tcPr>
                  <w:tcW w:w="0" w:type="auto"/>
                  <w:vAlign w:val="center"/>
                  <w:hideMark/>
                </w:tcPr>
                <w:p w14:paraId="454367AC" w14:textId="77777777" w:rsidR="005F2BB4" w:rsidRPr="005F2BB4" w:rsidRDefault="005F2BB4" w:rsidP="005F2BB4">
                  <w:pPr>
                    <w:pStyle w:val="NormalWeb"/>
                    <w:rPr>
                      <w:rFonts w:ascii="Arial" w:hAnsi="Arial" w:cs="Arial"/>
                      <w:sz w:val="22"/>
                      <w:szCs w:val="22"/>
                    </w:rPr>
                  </w:pPr>
                  <w:r w:rsidRPr="005F2BB4">
                    <w:rPr>
                      <w:rFonts w:ascii="Arial" w:hAnsi="Arial" w:cs="Arial"/>
                      <w:sz w:val="22"/>
                      <w:szCs w:val="22"/>
                    </w:rPr>
                    <w:t>Alto</w:t>
                  </w:r>
                </w:p>
              </w:tc>
              <w:tc>
                <w:tcPr>
                  <w:tcW w:w="0" w:type="auto"/>
                  <w:vAlign w:val="center"/>
                  <w:hideMark/>
                </w:tcPr>
                <w:p w14:paraId="45ED1357" w14:textId="77777777" w:rsidR="005F2BB4" w:rsidRPr="005F2BB4" w:rsidRDefault="005F2BB4" w:rsidP="005F2BB4">
                  <w:pPr>
                    <w:pStyle w:val="NormalWeb"/>
                    <w:rPr>
                      <w:rFonts w:ascii="Arial" w:hAnsi="Arial" w:cs="Arial"/>
                      <w:sz w:val="22"/>
                      <w:szCs w:val="22"/>
                    </w:rPr>
                  </w:pPr>
                  <w:r w:rsidRPr="005F2BB4">
                    <w:rPr>
                      <w:rFonts w:ascii="Arial" w:hAnsi="Arial" w:cs="Arial"/>
                      <w:sz w:val="22"/>
                      <w:szCs w:val="22"/>
                    </w:rPr>
                    <w:t>Baixo</w:t>
                  </w:r>
                </w:p>
              </w:tc>
              <w:tc>
                <w:tcPr>
                  <w:tcW w:w="0" w:type="auto"/>
                  <w:vAlign w:val="center"/>
                  <w:hideMark/>
                </w:tcPr>
                <w:p w14:paraId="330BD2FD" w14:textId="77777777" w:rsidR="005F2BB4" w:rsidRPr="005F2BB4" w:rsidRDefault="005F2BB4" w:rsidP="005F2BB4">
                  <w:pPr>
                    <w:pStyle w:val="NormalWeb"/>
                    <w:rPr>
                      <w:rFonts w:ascii="Arial" w:hAnsi="Arial" w:cs="Arial"/>
                      <w:sz w:val="22"/>
                      <w:szCs w:val="22"/>
                    </w:rPr>
                  </w:pPr>
                  <w:r w:rsidRPr="005F2BB4">
                    <w:rPr>
                      <w:rFonts w:ascii="Arial" w:hAnsi="Arial" w:cs="Arial"/>
                      <w:sz w:val="22"/>
                      <w:szCs w:val="22"/>
                    </w:rPr>
                    <w:t>Alto</w:t>
                  </w:r>
                </w:p>
              </w:tc>
              <w:tc>
                <w:tcPr>
                  <w:tcW w:w="0" w:type="auto"/>
                  <w:vAlign w:val="center"/>
                  <w:hideMark/>
                </w:tcPr>
                <w:p w14:paraId="67A9FA57" w14:textId="77777777" w:rsidR="005F2BB4" w:rsidRPr="005F2BB4" w:rsidRDefault="005F2BB4" w:rsidP="005F2BB4">
                  <w:pPr>
                    <w:pStyle w:val="NormalWeb"/>
                    <w:rPr>
                      <w:rFonts w:ascii="Arial" w:hAnsi="Arial" w:cs="Arial"/>
                      <w:sz w:val="22"/>
                      <w:szCs w:val="22"/>
                    </w:rPr>
                  </w:pPr>
                  <w:r w:rsidRPr="005F2BB4">
                    <w:rPr>
                      <w:rFonts w:ascii="Arial" w:hAnsi="Arial" w:cs="Arial"/>
                      <w:sz w:val="22"/>
                      <w:szCs w:val="22"/>
                    </w:rPr>
                    <w:t>Alto</w:t>
                  </w:r>
                </w:p>
              </w:tc>
            </w:tr>
            <w:tr w:rsidR="005F2BB4" w:rsidRPr="005F2BB4" w14:paraId="0E27725A" w14:textId="77777777">
              <w:trPr>
                <w:tblCellSpacing w:w="15" w:type="dxa"/>
              </w:trPr>
              <w:tc>
                <w:tcPr>
                  <w:tcW w:w="0" w:type="auto"/>
                  <w:vAlign w:val="center"/>
                  <w:hideMark/>
                </w:tcPr>
                <w:p w14:paraId="3782F6F1" w14:textId="77777777" w:rsidR="005F2BB4" w:rsidRPr="005F2BB4" w:rsidRDefault="005F2BB4" w:rsidP="005F2BB4">
                  <w:pPr>
                    <w:pStyle w:val="NormalWeb"/>
                    <w:rPr>
                      <w:rFonts w:ascii="Arial" w:hAnsi="Arial" w:cs="Arial"/>
                      <w:sz w:val="22"/>
                      <w:szCs w:val="22"/>
                    </w:rPr>
                  </w:pPr>
                  <w:r w:rsidRPr="005F2BB4">
                    <w:rPr>
                      <w:rFonts w:ascii="Arial" w:hAnsi="Arial" w:cs="Arial"/>
                      <w:sz w:val="22"/>
                      <w:szCs w:val="22"/>
                    </w:rPr>
                    <w:t>Ossário/reordenamento</w:t>
                  </w:r>
                </w:p>
              </w:tc>
              <w:tc>
                <w:tcPr>
                  <w:tcW w:w="0" w:type="auto"/>
                  <w:vAlign w:val="center"/>
                  <w:hideMark/>
                </w:tcPr>
                <w:p w14:paraId="36485BFC" w14:textId="77777777" w:rsidR="005F2BB4" w:rsidRPr="005F2BB4" w:rsidRDefault="005F2BB4" w:rsidP="005F2BB4">
                  <w:pPr>
                    <w:pStyle w:val="NormalWeb"/>
                    <w:rPr>
                      <w:rFonts w:ascii="Arial" w:hAnsi="Arial" w:cs="Arial"/>
                      <w:sz w:val="22"/>
                      <w:szCs w:val="22"/>
                    </w:rPr>
                  </w:pPr>
                  <w:r w:rsidRPr="005F2BB4">
                    <w:rPr>
                      <w:rFonts w:ascii="Arial" w:hAnsi="Arial" w:cs="Arial"/>
                      <w:sz w:val="22"/>
                      <w:szCs w:val="22"/>
                    </w:rPr>
                    <w:t>Médio</w:t>
                  </w:r>
                </w:p>
              </w:tc>
              <w:tc>
                <w:tcPr>
                  <w:tcW w:w="0" w:type="auto"/>
                  <w:vAlign w:val="center"/>
                  <w:hideMark/>
                </w:tcPr>
                <w:p w14:paraId="10FDA39F" w14:textId="77777777" w:rsidR="005F2BB4" w:rsidRPr="005F2BB4" w:rsidRDefault="005F2BB4" w:rsidP="005F2BB4">
                  <w:pPr>
                    <w:pStyle w:val="NormalWeb"/>
                    <w:rPr>
                      <w:rFonts w:ascii="Arial" w:hAnsi="Arial" w:cs="Arial"/>
                      <w:sz w:val="22"/>
                      <w:szCs w:val="22"/>
                    </w:rPr>
                  </w:pPr>
                  <w:r w:rsidRPr="005F2BB4">
                    <w:rPr>
                      <w:rFonts w:ascii="Arial" w:hAnsi="Arial" w:cs="Arial"/>
                      <w:sz w:val="22"/>
                      <w:szCs w:val="22"/>
                    </w:rPr>
                    <w:t>Moderado</w:t>
                  </w:r>
                </w:p>
              </w:tc>
              <w:tc>
                <w:tcPr>
                  <w:tcW w:w="0" w:type="auto"/>
                  <w:vAlign w:val="center"/>
                  <w:hideMark/>
                </w:tcPr>
                <w:p w14:paraId="6D7AD2C4" w14:textId="77777777" w:rsidR="005F2BB4" w:rsidRPr="005F2BB4" w:rsidRDefault="005F2BB4" w:rsidP="005F2BB4">
                  <w:pPr>
                    <w:pStyle w:val="NormalWeb"/>
                    <w:rPr>
                      <w:rFonts w:ascii="Arial" w:hAnsi="Arial" w:cs="Arial"/>
                      <w:sz w:val="22"/>
                      <w:szCs w:val="22"/>
                    </w:rPr>
                  </w:pPr>
                  <w:r w:rsidRPr="005F2BB4">
                    <w:rPr>
                      <w:rFonts w:ascii="Arial" w:hAnsi="Arial" w:cs="Arial"/>
                      <w:sz w:val="22"/>
                      <w:szCs w:val="22"/>
                    </w:rPr>
                    <w:t>Médio</w:t>
                  </w:r>
                </w:p>
              </w:tc>
              <w:tc>
                <w:tcPr>
                  <w:tcW w:w="0" w:type="auto"/>
                  <w:vAlign w:val="center"/>
                  <w:hideMark/>
                </w:tcPr>
                <w:p w14:paraId="1BF49866" w14:textId="77777777" w:rsidR="005F2BB4" w:rsidRPr="005F2BB4" w:rsidRDefault="005F2BB4" w:rsidP="005F2BB4">
                  <w:pPr>
                    <w:pStyle w:val="NormalWeb"/>
                    <w:rPr>
                      <w:rFonts w:ascii="Arial" w:hAnsi="Arial" w:cs="Arial"/>
                      <w:sz w:val="22"/>
                      <w:szCs w:val="22"/>
                    </w:rPr>
                  </w:pPr>
                  <w:r w:rsidRPr="005F2BB4">
                    <w:rPr>
                      <w:rFonts w:ascii="Arial" w:hAnsi="Arial" w:cs="Arial"/>
                      <w:sz w:val="22"/>
                      <w:szCs w:val="22"/>
                    </w:rPr>
                    <w:t>Médio</w:t>
                  </w:r>
                </w:p>
              </w:tc>
              <w:tc>
                <w:tcPr>
                  <w:tcW w:w="0" w:type="auto"/>
                  <w:vAlign w:val="center"/>
                  <w:hideMark/>
                </w:tcPr>
                <w:p w14:paraId="118749D0" w14:textId="77777777" w:rsidR="005F2BB4" w:rsidRPr="005F2BB4" w:rsidRDefault="005F2BB4" w:rsidP="005F2BB4">
                  <w:pPr>
                    <w:pStyle w:val="NormalWeb"/>
                    <w:rPr>
                      <w:rFonts w:ascii="Arial" w:hAnsi="Arial" w:cs="Arial"/>
                      <w:sz w:val="22"/>
                      <w:szCs w:val="22"/>
                    </w:rPr>
                  </w:pPr>
                  <w:r w:rsidRPr="005F2BB4">
                    <w:rPr>
                      <w:rFonts w:ascii="Arial" w:hAnsi="Arial" w:cs="Arial"/>
                      <w:sz w:val="22"/>
                      <w:szCs w:val="22"/>
                    </w:rPr>
                    <w:t>Médio</w:t>
                  </w:r>
                </w:p>
              </w:tc>
            </w:tr>
          </w:tbl>
          <w:p w14:paraId="50747697" w14:textId="77777777" w:rsidR="0018201F" w:rsidRPr="0018201F" w:rsidRDefault="0018201F" w:rsidP="0018201F">
            <w:pPr>
              <w:pStyle w:val="NormalWeb"/>
              <w:rPr>
                <w:rFonts w:ascii="Arial" w:hAnsi="Arial" w:cs="Arial"/>
                <w:sz w:val="22"/>
                <w:szCs w:val="22"/>
              </w:rPr>
            </w:pPr>
            <w:r w:rsidRPr="0018201F">
              <w:rPr>
                <w:rFonts w:ascii="Arial" w:hAnsi="Arial" w:cs="Arial"/>
                <w:sz w:val="22"/>
                <w:szCs w:val="22"/>
              </w:rPr>
              <w:t>Diante desse cenário, a análise comparativa evidencia que a construção de novos jazigos por meio de contratação de empresa especializada é a alternativa que melhor equilibra prazo, custo, eficiência e impacto social. Trata-se da solução mais adequada para atendimento imediato da demanda, com maior previsibilidade de custos, menor risco de execução e garantia de qualidade técnica, além de assegurar que os sepultamentos ocorram no próprio município, preservando a dignidade das famílias e a adequada prestação do serviço público.</w:t>
            </w:r>
          </w:p>
          <w:p w14:paraId="05F673C2" w14:textId="2B64D996" w:rsidR="00664C63" w:rsidRPr="005176BB" w:rsidRDefault="0018201F" w:rsidP="0018201F">
            <w:pPr>
              <w:pStyle w:val="NormalWeb"/>
              <w:rPr>
                <w:rFonts w:ascii="Arial" w:hAnsi="Arial" w:cs="Arial"/>
                <w:sz w:val="22"/>
                <w:szCs w:val="22"/>
              </w:rPr>
            </w:pPr>
            <w:r w:rsidRPr="0018201F">
              <w:rPr>
                <w:rFonts w:ascii="Arial" w:hAnsi="Arial" w:cs="Arial"/>
                <w:sz w:val="22"/>
                <w:szCs w:val="22"/>
              </w:rPr>
              <w:t>Assim, conclui-se que a solução escolhida atende de forma mais eficiente ao interesse público, devendo ser adotada como medida prioritária, sem prejuízo da avaliação futura de ações complementares, como a ampliação da área do cemitério e a implantação de ossário, no âmbito do planejamento de longo prazo da Administração Municipal.</w:t>
            </w:r>
          </w:p>
        </w:tc>
      </w:tr>
    </w:tbl>
    <w:p w14:paraId="217AE815" w14:textId="2CF7206D" w:rsidR="00F450F1" w:rsidRDefault="00F450F1" w:rsidP="00757243">
      <w:pPr>
        <w:jc w:val="both"/>
        <w:rPr>
          <w:rFonts w:ascii="Arial" w:hAnsi="Arial" w:cs="Arial"/>
          <w:sz w:val="22"/>
          <w:szCs w:val="22"/>
        </w:rPr>
      </w:pPr>
    </w:p>
    <w:tbl>
      <w:tblPr>
        <w:tblStyle w:val="Tabelacomgrade"/>
        <w:tblW w:w="0" w:type="auto"/>
        <w:tblLook w:val="04A0" w:firstRow="1" w:lastRow="0" w:firstColumn="1" w:lastColumn="0" w:noHBand="0" w:noVBand="1"/>
      </w:tblPr>
      <w:tblGrid>
        <w:gridCol w:w="9062"/>
      </w:tblGrid>
      <w:tr w:rsidR="00897C8B" w14:paraId="5C3A5238" w14:textId="77777777" w:rsidTr="00897C8B">
        <w:tc>
          <w:tcPr>
            <w:tcW w:w="9062" w:type="dxa"/>
          </w:tcPr>
          <w:p w14:paraId="2D70D223" w14:textId="54FD541D" w:rsidR="00897C8B" w:rsidRPr="00721372" w:rsidRDefault="00721372" w:rsidP="00757243">
            <w:pPr>
              <w:jc w:val="both"/>
              <w:rPr>
                <w:rFonts w:ascii="Arial" w:hAnsi="Arial" w:cs="Arial"/>
                <w:b/>
                <w:sz w:val="22"/>
                <w:szCs w:val="22"/>
              </w:rPr>
            </w:pPr>
            <w:r>
              <w:rPr>
                <w:rFonts w:ascii="Arial" w:hAnsi="Arial" w:cs="Arial"/>
                <w:b/>
              </w:rPr>
              <w:t xml:space="preserve">5. </w:t>
            </w:r>
            <w:r w:rsidRPr="00721372">
              <w:rPr>
                <w:rFonts w:ascii="Arial" w:hAnsi="Arial" w:cs="Arial"/>
                <w:b/>
              </w:rPr>
              <w:t>ESTIMATIVA DO VALOR DA CONTRATAÇÃO</w:t>
            </w:r>
          </w:p>
        </w:tc>
      </w:tr>
      <w:tr w:rsidR="00897C8B" w14:paraId="406A9834" w14:textId="77777777" w:rsidTr="00897C8B">
        <w:tc>
          <w:tcPr>
            <w:tcW w:w="9062" w:type="dxa"/>
          </w:tcPr>
          <w:p w14:paraId="1EBA75EA" w14:textId="77777777" w:rsidR="00ED6E4F" w:rsidRPr="00ED6E4F" w:rsidRDefault="00ED6E4F" w:rsidP="00ED6E4F">
            <w:pPr>
              <w:pStyle w:val="NormalWeb"/>
              <w:jc w:val="both"/>
              <w:rPr>
                <w:rFonts w:ascii="Arial" w:hAnsi="Arial" w:cs="Arial"/>
              </w:rPr>
            </w:pPr>
            <w:r w:rsidRPr="00ED6E4F">
              <w:rPr>
                <w:rFonts w:ascii="Arial" w:hAnsi="Arial" w:cs="Arial"/>
              </w:rPr>
              <w:t>A estimativa do valor da contratação foi elaborada em conformidade com as diretrizes da Lei nº 14.133/2021, com base em parâmetros técnicos e referências oficiais de custos, visando assegurar a compatibilidade com os preços praticados no mercado e a adequada aplicação dos recursos públicos.</w:t>
            </w:r>
          </w:p>
          <w:p w14:paraId="724A54FE" w14:textId="0EE20D82" w:rsidR="00ED6E4F" w:rsidRPr="00ED6E4F" w:rsidRDefault="00ED6E4F" w:rsidP="00ED6E4F">
            <w:pPr>
              <w:pStyle w:val="NormalWeb"/>
              <w:jc w:val="both"/>
              <w:rPr>
                <w:rFonts w:ascii="Arial" w:hAnsi="Arial" w:cs="Arial"/>
              </w:rPr>
            </w:pPr>
            <w:r w:rsidRPr="00ED6E4F">
              <w:rPr>
                <w:rFonts w:ascii="Arial" w:hAnsi="Arial" w:cs="Arial"/>
              </w:rPr>
              <w:t>A solução definida contempla a construção de</w:t>
            </w:r>
            <w:r w:rsidR="00F70621">
              <w:rPr>
                <w:rFonts w:ascii="Arial" w:hAnsi="Arial" w:cs="Arial"/>
              </w:rPr>
              <w:t xml:space="preserve"> 26</w:t>
            </w:r>
            <w:r w:rsidRPr="00ED6E4F">
              <w:rPr>
                <w:rFonts w:ascii="Arial" w:hAnsi="Arial" w:cs="Arial"/>
              </w:rPr>
              <w:t xml:space="preserve"> jazigos, cuja estimativa global da obra foi fixada em R$ </w:t>
            </w:r>
            <w:r w:rsidR="00F70621">
              <w:rPr>
                <w:rFonts w:ascii="Arial" w:hAnsi="Arial" w:cs="Arial"/>
              </w:rPr>
              <w:t>65.487,55</w:t>
            </w:r>
            <w:r w:rsidRPr="00ED6E4F">
              <w:rPr>
                <w:rFonts w:ascii="Arial" w:hAnsi="Arial" w:cs="Arial"/>
              </w:rPr>
              <w:t xml:space="preserve"> (</w:t>
            </w:r>
            <w:r w:rsidR="00F70621">
              <w:rPr>
                <w:rFonts w:ascii="Arial" w:hAnsi="Arial" w:cs="Arial"/>
              </w:rPr>
              <w:t>sessenta e cinco mil, quatrocentos e oitenta e sete reais e cinquenta e cinco centavos</w:t>
            </w:r>
            <w:r w:rsidRPr="00ED6E4F">
              <w:rPr>
                <w:rFonts w:ascii="Arial" w:hAnsi="Arial" w:cs="Arial"/>
              </w:rPr>
              <w:t>).</w:t>
            </w:r>
          </w:p>
          <w:p w14:paraId="28AB7CF3" w14:textId="77777777" w:rsidR="00ED6E4F" w:rsidRPr="00ED6E4F" w:rsidRDefault="00ED6E4F" w:rsidP="00ED6E4F">
            <w:pPr>
              <w:pStyle w:val="NormalWeb"/>
              <w:jc w:val="both"/>
              <w:rPr>
                <w:rFonts w:ascii="Arial" w:hAnsi="Arial" w:cs="Arial"/>
                <w:b/>
                <w:bCs/>
              </w:rPr>
            </w:pPr>
            <w:r w:rsidRPr="00ED6E4F">
              <w:rPr>
                <w:rFonts w:ascii="Arial" w:hAnsi="Arial" w:cs="Arial"/>
                <w:b/>
                <w:bCs/>
              </w:rPr>
              <w:t>Metodologia de cálculo</w:t>
            </w:r>
          </w:p>
          <w:p w14:paraId="55E546AD" w14:textId="77777777" w:rsidR="00ED6E4F" w:rsidRPr="00ED6E4F" w:rsidRDefault="00ED6E4F" w:rsidP="00ED6E4F">
            <w:pPr>
              <w:pStyle w:val="NormalWeb"/>
              <w:jc w:val="both"/>
              <w:rPr>
                <w:rFonts w:ascii="Arial" w:hAnsi="Arial" w:cs="Arial"/>
              </w:rPr>
            </w:pPr>
            <w:r w:rsidRPr="00ED6E4F">
              <w:rPr>
                <w:rFonts w:ascii="Arial" w:hAnsi="Arial" w:cs="Arial"/>
              </w:rPr>
              <w:t>A formação do valor estimado considerou a elaboração de orçamento sintético e/ou analítico, estruturado a partir da composição dos serviços necessários à execução da obra, incluindo, entre outros:</w:t>
            </w:r>
          </w:p>
          <w:p w14:paraId="57D530DD" w14:textId="77777777" w:rsidR="00ED6E4F" w:rsidRPr="00ED6E4F" w:rsidRDefault="00ED6E4F" w:rsidP="00ED6E4F">
            <w:pPr>
              <w:pStyle w:val="NormalWeb"/>
              <w:numPr>
                <w:ilvl w:val="0"/>
                <w:numId w:val="8"/>
              </w:numPr>
              <w:jc w:val="both"/>
              <w:rPr>
                <w:rFonts w:ascii="Arial" w:hAnsi="Arial" w:cs="Arial"/>
              </w:rPr>
            </w:pPr>
            <w:r w:rsidRPr="00ED6E4F">
              <w:rPr>
                <w:rFonts w:ascii="Arial" w:hAnsi="Arial" w:cs="Arial"/>
              </w:rPr>
              <w:t xml:space="preserve">serviços preliminares; </w:t>
            </w:r>
          </w:p>
          <w:p w14:paraId="28C07C35" w14:textId="77777777" w:rsidR="00ED6E4F" w:rsidRPr="00ED6E4F" w:rsidRDefault="00ED6E4F" w:rsidP="00ED6E4F">
            <w:pPr>
              <w:pStyle w:val="NormalWeb"/>
              <w:numPr>
                <w:ilvl w:val="0"/>
                <w:numId w:val="8"/>
              </w:numPr>
              <w:jc w:val="both"/>
              <w:rPr>
                <w:rFonts w:ascii="Arial" w:hAnsi="Arial" w:cs="Arial"/>
              </w:rPr>
            </w:pPr>
            <w:r w:rsidRPr="00ED6E4F">
              <w:rPr>
                <w:rFonts w:ascii="Arial" w:hAnsi="Arial" w:cs="Arial"/>
              </w:rPr>
              <w:t xml:space="preserve">movimentação de terra; </w:t>
            </w:r>
          </w:p>
          <w:p w14:paraId="7B69C2A2" w14:textId="77777777" w:rsidR="00ED6E4F" w:rsidRPr="00ED6E4F" w:rsidRDefault="00ED6E4F" w:rsidP="00ED6E4F">
            <w:pPr>
              <w:pStyle w:val="NormalWeb"/>
              <w:numPr>
                <w:ilvl w:val="0"/>
                <w:numId w:val="8"/>
              </w:numPr>
              <w:jc w:val="both"/>
              <w:rPr>
                <w:rFonts w:ascii="Arial" w:hAnsi="Arial" w:cs="Arial"/>
              </w:rPr>
            </w:pPr>
            <w:r w:rsidRPr="00ED6E4F">
              <w:rPr>
                <w:rFonts w:ascii="Arial" w:hAnsi="Arial" w:cs="Arial"/>
              </w:rPr>
              <w:t xml:space="preserve">execução de fundações; </w:t>
            </w:r>
          </w:p>
          <w:p w14:paraId="398C3AA4" w14:textId="1208F168" w:rsidR="00ED6E4F" w:rsidRPr="00ED6E4F" w:rsidRDefault="00ED6E4F" w:rsidP="00ED6E4F">
            <w:pPr>
              <w:pStyle w:val="NormalWeb"/>
              <w:numPr>
                <w:ilvl w:val="0"/>
                <w:numId w:val="8"/>
              </w:numPr>
              <w:jc w:val="both"/>
              <w:rPr>
                <w:rFonts w:ascii="Arial" w:hAnsi="Arial" w:cs="Arial"/>
              </w:rPr>
            </w:pPr>
            <w:r w:rsidRPr="00ED6E4F">
              <w:rPr>
                <w:rFonts w:ascii="Arial" w:hAnsi="Arial" w:cs="Arial"/>
              </w:rPr>
              <w:t xml:space="preserve">alvenaria estrutural dos jazigos; </w:t>
            </w:r>
          </w:p>
          <w:p w14:paraId="53B28795" w14:textId="77777777" w:rsidR="00ED6E4F" w:rsidRPr="00ED6E4F" w:rsidRDefault="00ED6E4F" w:rsidP="00ED6E4F">
            <w:pPr>
              <w:pStyle w:val="NormalWeb"/>
              <w:numPr>
                <w:ilvl w:val="0"/>
                <w:numId w:val="8"/>
              </w:numPr>
              <w:jc w:val="both"/>
              <w:rPr>
                <w:rFonts w:ascii="Arial" w:hAnsi="Arial" w:cs="Arial"/>
              </w:rPr>
            </w:pPr>
            <w:r w:rsidRPr="00ED6E4F">
              <w:rPr>
                <w:rFonts w:ascii="Arial" w:hAnsi="Arial" w:cs="Arial"/>
              </w:rPr>
              <w:t xml:space="preserve">tampas e acabamentos; </w:t>
            </w:r>
          </w:p>
          <w:p w14:paraId="03084F73" w14:textId="77777777" w:rsidR="00ED6E4F" w:rsidRPr="00ED6E4F" w:rsidRDefault="00ED6E4F" w:rsidP="00ED6E4F">
            <w:pPr>
              <w:pStyle w:val="NormalWeb"/>
              <w:numPr>
                <w:ilvl w:val="0"/>
                <w:numId w:val="8"/>
              </w:numPr>
              <w:jc w:val="both"/>
              <w:rPr>
                <w:rFonts w:ascii="Arial" w:hAnsi="Arial" w:cs="Arial"/>
              </w:rPr>
            </w:pPr>
            <w:r w:rsidRPr="00ED6E4F">
              <w:rPr>
                <w:rFonts w:ascii="Arial" w:hAnsi="Arial" w:cs="Arial"/>
              </w:rPr>
              <w:t xml:space="preserve">limpeza final da obra. </w:t>
            </w:r>
          </w:p>
          <w:p w14:paraId="70DCACF7" w14:textId="77777777" w:rsidR="00ED6E4F" w:rsidRPr="00ED6E4F" w:rsidRDefault="00ED6E4F" w:rsidP="00ED6E4F">
            <w:pPr>
              <w:pStyle w:val="NormalWeb"/>
              <w:jc w:val="both"/>
              <w:rPr>
                <w:rFonts w:ascii="Arial" w:hAnsi="Arial" w:cs="Arial"/>
              </w:rPr>
            </w:pPr>
            <w:r w:rsidRPr="00ED6E4F">
              <w:rPr>
                <w:rFonts w:ascii="Arial" w:hAnsi="Arial" w:cs="Arial"/>
              </w:rPr>
              <w:t>Os custos unitários dos serviços foram obtidos com base em fontes oficiais referenciais, especialmente o Sistema Nacional de Pesquisa de Custos e Índices da Construção Civil – SINAPI, complementados, quando necessário, por cotações de mercado e/ou referências de contratações similares.</w:t>
            </w:r>
          </w:p>
          <w:p w14:paraId="5CE476CB" w14:textId="77777777" w:rsidR="00ED6E4F" w:rsidRPr="00ED6E4F" w:rsidRDefault="00ED6E4F" w:rsidP="00ED6E4F">
            <w:pPr>
              <w:pStyle w:val="NormalWeb"/>
              <w:jc w:val="both"/>
              <w:rPr>
                <w:rFonts w:ascii="Arial" w:hAnsi="Arial" w:cs="Arial"/>
              </w:rPr>
            </w:pPr>
            <w:r w:rsidRPr="00ED6E4F">
              <w:rPr>
                <w:rFonts w:ascii="Arial" w:hAnsi="Arial" w:cs="Arial"/>
              </w:rPr>
              <w:t>Memória de cálculo</w:t>
            </w:r>
          </w:p>
          <w:p w14:paraId="43AE2C47" w14:textId="77777777" w:rsidR="00ED6E4F" w:rsidRPr="00ED6E4F" w:rsidRDefault="00ED6E4F" w:rsidP="00ED6E4F">
            <w:pPr>
              <w:pStyle w:val="NormalWeb"/>
              <w:jc w:val="both"/>
              <w:rPr>
                <w:rFonts w:ascii="Arial" w:hAnsi="Arial" w:cs="Arial"/>
              </w:rPr>
            </w:pPr>
            <w:r w:rsidRPr="00ED6E4F">
              <w:rPr>
                <w:rFonts w:ascii="Arial" w:hAnsi="Arial" w:cs="Arial"/>
              </w:rPr>
              <w:t>A estimativa foi estruturada conforme a lógica abaixo:</w:t>
            </w:r>
          </w:p>
          <w:p w14:paraId="0BE5742A" w14:textId="35F4C9C7" w:rsidR="00ED6E4F" w:rsidRPr="00ED6E4F" w:rsidRDefault="00ED6E4F" w:rsidP="00ED6E4F">
            <w:pPr>
              <w:pStyle w:val="NormalWeb"/>
              <w:numPr>
                <w:ilvl w:val="0"/>
                <w:numId w:val="9"/>
              </w:numPr>
              <w:jc w:val="both"/>
              <w:rPr>
                <w:rFonts w:ascii="Arial" w:hAnsi="Arial" w:cs="Arial"/>
              </w:rPr>
            </w:pPr>
            <w:r w:rsidRPr="00ED6E4F">
              <w:rPr>
                <w:rFonts w:ascii="Arial" w:hAnsi="Arial" w:cs="Arial"/>
              </w:rPr>
              <w:t xml:space="preserve">Custo total estimado da obra: R$ </w:t>
            </w:r>
            <w:r w:rsidR="00F70621">
              <w:rPr>
                <w:rFonts w:ascii="Arial" w:hAnsi="Arial" w:cs="Arial"/>
              </w:rPr>
              <w:t>65.487,55</w:t>
            </w:r>
            <w:r w:rsidRPr="00ED6E4F">
              <w:rPr>
                <w:rFonts w:ascii="Arial" w:hAnsi="Arial" w:cs="Arial"/>
              </w:rPr>
              <w:t xml:space="preserve"> </w:t>
            </w:r>
          </w:p>
          <w:p w14:paraId="7CA636F6" w14:textId="0466A41B" w:rsidR="00ED6E4F" w:rsidRPr="00ED6E4F" w:rsidRDefault="00ED6E4F" w:rsidP="00ED6E4F">
            <w:pPr>
              <w:pStyle w:val="NormalWeb"/>
              <w:numPr>
                <w:ilvl w:val="0"/>
                <w:numId w:val="9"/>
              </w:numPr>
              <w:jc w:val="both"/>
              <w:rPr>
                <w:rFonts w:ascii="Arial" w:hAnsi="Arial" w:cs="Arial"/>
              </w:rPr>
            </w:pPr>
            <w:r w:rsidRPr="00ED6E4F">
              <w:rPr>
                <w:rFonts w:ascii="Arial" w:hAnsi="Arial" w:cs="Arial"/>
              </w:rPr>
              <w:t xml:space="preserve">Quantidade de jazigos: </w:t>
            </w:r>
            <w:r w:rsidR="00F70621">
              <w:rPr>
                <w:rFonts w:ascii="Arial" w:hAnsi="Arial" w:cs="Arial"/>
              </w:rPr>
              <w:t>26</w:t>
            </w:r>
            <w:r w:rsidRPr="00ED6E4F">
              <w:rPr>
                <w:rFonts w:ascii="Arial" w:hAnsi="Arial" w:cs="Arial"/>
              </w:rPr>
              <w:t xml:space="preserve"> unidades </w:t>
            </w:r>
          </w:p>
          <w:p w14:paraId="0F97750E" w14:textId="42992AF9" w:rsidR="00ED6E4F" w:rsidRPr="00ED6E4F" w:rsidRDefault="00ED6E4F" w:rsidP="00ED6E4F">
            <w:pPr>
              <w:pStyle w:val="NormalWeb"/>
              <w:jc w:val="both"/>
              <w:rPr>
                <w:rFonts w:ascii="Arial" w:hAnsi="Arial" w:cs="Arial"/>
              </w:rPr>
            </w:pPr>
            <w:r w:rsidRPr="00ED6E4F">
              <w:rPr>
                <w:rFonts w:ascii="Arial" w:hAnsi="Arial" w:cs="Arial"/>
              </w:rPr>
              <w:t xml:space="preserve">Custo médio por jazigo = R$ </w:t>
            </w:r>
            <w:r w:rsidR="00F70621">
              <w:rPr>
                <w:rFonts w:ascii="Arial" w:hAnsi="Arial" w:cs="Arial"/>
              </w:rPr>
              <w:t>65.487,55</w:t>
            </w:r>
            <w:r w:rsidRPr="00ED6E4F">
              <w:rPr>
                <w:rFonts w:ascii="Arial" w:hAnsi="Arial" w:cs="Arial"/>
              </w:rPr>
              <w:t xml:space="preserve"> ÷ </w:t>
            </w:r>
            <w:r w:rsidR="00F70621">
              <w:rPr>
                <w:rFonts w:ascii="Arial" w:hAnsi="Arial" w:cs="Arial"/>
              </w:rPr>
              <w:t>26</w:t>
            </w:r>
            <w:r w:rsidRPr="00ED6E4F">
              <w:rPr>
                <w:rFonts w:ascii="Arial" w:hAnsi="Arial" w:cs="Arial"/>
              </w:rPr>
              <w:t xml:space="preserve"> = R$ 2.</w:t>
            </w:r>
            <w:r w:rsidR="00F70621">
              <w:rPr>
                <w:rFonts w:ascii="Arial" w:hAnsi="Arial" w:cs="Arial"/>
              </w:rPr>
              <w:t>518,75</w:t>
            </w:r>
            <w:r w:rsidRPr="00ED6E4F">
              <w:rPr>
                <w:rFonts w:ascii="Arial" w:hAnsi="Arial" w:cs="Arial"/>
              </w:rPr>
              <w:t xml:space="preserve"> (aproximadamente)</w:t>
            </w:r>
          </w:p>
          <w:p w14:paraId="40724CF6" w14:textId="77777777" w:rsidR="00ED6E4F" w:rsidRPr="00ED6E4F" w:rsidRDefault="00ED6E4F" w:rsidP="00ED6E4F">
            <w:pPr>
              <w:pStyle w:val="NormalWeb"/>
              <w:jc w:val="both"/>
              <w:rPr>
                <w:rFonts w:ascii="Arial" w:hAnsi="Arial" w:cs="Arial"/>
              </w:rPr>
            </w:pPr>
            <w:r w:rsidRPr="00ED6E4F">
              <w:rPr>
                <w:rFonts w:ascii="Arial" w:hAnsi="Arial" w:cs="Arial"/>
              </w:rPr>
              <w:t>O valor unitário obtido reflete o custo médio estimado por jazigo, considerando a padronização construtiva adotada e as condições locais de execução.</w:t>
            </w:r>
          </w:p>
          <w:p w14:paraId="7BFF6004" w14:textId="77777777" w:rsidR="00ED6E4F" w:rsidRPr="00ED6E4F" w:rsidRDefault="00ED6E4F" w:rsidP="00ED6E4F">
            <w:pPr>
              <w:pStyle w:val="NormalWeb"/>
              <w:jc w:val="both"/>
              <w:rPr>
                <w:rFonts w:ascii="Arial" w:hAnsi="Arial" w:cs="Arial"/>
              </w:rPr>
            </w:pPr>
            <w:r w:rsidRPr="00ED6E4F">
              <w:rPr>
                <w:rFonts w:ascii="Arial" w:hAnsi="Arial" w:cs="Arial"/>
              </w:rPr>
              <w:t>Ressalta-se que o orçamento considerou quantitativos compatíveis com o espaço disponível e com a solução técnica definida, garantindo viabilidade de execução em curto prazo.</w:t>
            </w:r>
          </w:p>
          <w:p w14:paraId="0F1373D0" w14:textId="77777777" w:rsidR="00ED6E4F" w:rsidRPr="00ED6E4F" w:rsidRDefault="00ED6E4F" w:rsidP="00ED6E4F">
            <w:pPr>
              <w:pStyle w:val="NormalWeb"/>
              <w:jc w:val="both"/>
              <w:rPr>
                <w:rFonts w:ascii="Arial" w:hAnsi="Arial" w:cs="Arial"/>
              </w:rPr>
            </w:pPr>
            <w:r w:rsidRPr="00ED6E4F">
              <w:rPr>
                <w:rFonts w:ascii="Arial" w:hAnsi="Arial" w:cs="Arial"/>
              </w:rPr>
              <w:t>Documentos de suporte</w:t>
            </w:r>
          </w:p>
          <w:p w14:paraId="784EBDDD" w14:textId="77777777" w:rsidR="00ED6E4F" w:rsidRPr="00ED6E4F" w:rsidRDefault="00ED6E4F" w:rsidP="00ED6E4F">
            <w:pPr>
              <w:pStyle w:val="NormalWeb"/>
              <w:jc w:val="both"/>
              <w:rPr>
                <w:rFonts w:ascii="Arial" w:hAnsi="Arial" w:cs="Arial"/>
              </w:rPr>
            </w:pPr>
            <w:r w:rsidRPr="00ED6E4F">
              <w:rPr>
                <w:rFonts w:ascii="Arial" w:hAnsi="Arial" w:cs="Arial"/>
              </w:rPr>
              <w:t>A estimativa do valor da contratação está respaldada pelos seguintes documentos técnicos:</w:t>
            </w:r>
          </w:p>
          <w:p w14:paraId="7FD6B62D" w14:textId="77777777" w:rsidR="00ED6E4F" w:rsidRPr="00ED6E4F" w:rsidRDefault="00ED6E4F" w:rsidP="00ED6E4F">
            <w:pPr>
              <w:pStyle w:val="NormalWeb"/>
              <w:numPr>
                <w:ilvl w:val="0"/>
                <w:numId w:val="10"/>
              </w:numPr>
              <w:jc w:val="both"/>
              <w:rPr>
                <w:rFonts w:ascii="Arial" w:hAnsi="Arial" w:cs="Arial"/>
              </w:rPr>
            </w:pPr>
            <w:r w:rsidRPr="00ED6E4F">
              <w:rPr>
                <w:rFonts w:ascii="Arial" w:hAnsi="Arial" w:cs="Arial"/>
              </w:rPr>
              <w:t xml:space="preserve">planilha orçamentária detalhada (sintética e/ou analítica); </w:t>
            </w:r>
          </w:p>
          <w:p w14:paraId="6B17D5F4" w14:textId="77777777" w:rsidR="00ED6E4F" w:rsidRPr="00ED6E4F" w:rsidRDefault="00ED6E4F" w:rsidP="00ED6E4F">
            <w:pPr>
              <w:pStyle w:val="NormalWeb"/>
              <w:numPr>
                <w:ilvl w:val="0"/>
                <w:numId w:val="10"/>
              </w:numPr>
              <w:jc w:val="both"/>
              <w:rPr>
                <w:rFonts w:ascii="Arial" w:hAnsi="Arial" w:cs="Arial"/>
              </w:rPr>
            </w:pPr>
            <w:r w:rsidRPr="00ED6E4F">
              <w:rPr>
                <w:rFonts w:ascii="Arial" w:hAnsi="Arial" w:cs="Arial"/>
              </w:rPr>
              <w:t xml:space="preserve">composições de custos unitários; </w:t>
            </w:r>
          </w:p>
          <w:p w14:paraId="0C77EA5B" w14:textId="77777777" w:rsidR="00ED6E4F" w:rsidRPr="00ED6E4F" w:rsidRDefault="00ED6E4F" w:rsidP="00ED6E4F">
            <w:pPr>
              <w:pStyle w:val="NormalWeb"/>
              <w:numPr>
                <w:ilvl w:val="0"/>
                <w:numId w:val="10"/>
              </w:numPr>
              <w:jc w:val="both"/>
              <w:rPr>
                <w:rFonts w:ascii="Arial" w:hAnsi="Arial" w:cs="Arial"/>
              </w:rPr>
            </w:pPr>
            <w:r w:rsidRPr="00ED6E4F">
              <w:rPr>
                <w:rFonts w:ascii="Arial" w:hAnsi="Arial" w:cs="Arial"/>
              </w:rPr>
              <w:t xml:space="preserve">tabelas referenciais do SINAPI atualizadas; </w:t>
            </w:r>
          </w:p>
          <w:p w14:paraId="6F664A25" w14:textId="77777777" w:rsidR="00ED6E4F" w:rsidRPr="00ED6E4F" w:rsidRDefault="00ED6E4F" w:rsidP="00ED6E4F">
            <w:pPr>
              <w:pStyle w:val="NormalWeb"/>
              <w:numPr>
                <w:ilvl w:val="0"/>
                <w:numId w:val="10"/>
              </w:numPr>
              <w:jc w:val="both"/>
              <w:rPr>
                <w:rFonts w:ascii="Arial" w:hAnsi="Arial" w:cs="Arial"/>
              </w:rPr>
            </w:pPr>
            <w:r w:rsidRPr="00ED6E4F">
              <w:rPr>
                <w:rFonts w:ascii="Arial" w:hAnsi="Arial" w:cs="Arial"/>
              </w:rPr>
              <w:t xml:space="preserve">eventuais cotações de mercado; </w:t>
            </w:r>
          </w:p>
          <w:p w14:paraId="42376A46" w14:textId="77777777" w:rsidR="00ED6E4F" w:rsidRPr="00ED6E4F" w:rsidRDefault="00ED6E4F" w:rsidP="00ED6E4F">
            <w:pPr>
              <w:pStyle w:val="NormalWeb"/>
              <w:numPr>
                <w:ilvl w:val="0"/>
                <w:numId w:val="10"/>
              </w:numPr>
              <w:jc w:val="both"/>
              <w:rPr>
                <w:rFonts w:ascii="Arial" w:hAnsi="Arial" w:cs="Arial"/>
              </w:rPr>
            </w:pPr>
            <w:r w:rsidRPr="00ED6E4F">
              <w:rPr>
                <w:rFonts w:ascii="Arial" w:hAnsi="Arial" w:cs="Arial"/>
              </w:rPr>
              <w:t xml:space="preserve">projetos ou estudos preliminares da solução. </w:t>
            </w:r>
          </w:p>
          <w:p w14:paraId="640C9716" w14:textId="77777777" w:rsidR="00ED6E4F" w:rsidRPr="00ED6E4F" w:rsidRDefault="00ED6E4F" w:rsidP="00ED6E4F">
            <w:pPr>
              <w:pStyle w:val="NormalWeb"/>
              <w:jc w:val="both"/>
              <w:rPr>
                <w:rFonts w:ascii="Arial" w:hAnsi="Arial" w:cs="Arial"/>
              </w:rPr>
            </w:pPr>
            <w:r w:rsidRPr="00ED6E4F">
              <w:rPr>
                <w:rFonts w:ascii="Arial" w:hAnsi="Arial" w:cs="Arial"/>
              </w:rPr>
              <w:t>Dessa forma, o valor estimado da contratação mostra-se adequado e compatível com os preços de mercado, atendendo aos princípios da economicidade, eficiência e planejamento, previstos na Lei nº 14.133/2021, constituindo base suficiente para o prosseguimento da contratação.</w:t>
            </w:r>
          </w:p>
          <w:p w14:paraId="44710F73" w14:textId="32DD07B1" w:rsidR="00897C8B" w:rsidRPr="000B74F0" w:rsidRDefault="00897C8B" w:rsidP="00C82A23">
            <w:pPr>
              <w:pStyle w:val="NormalWeb"/>
              <w:jc w:val="both"/>
              <w:rPr>
                <w:rFonts w:ascii="Arial" w:hAnsi="Arial" w:cs="Arial"/>
              </w:rPr>
            </w:pPr>
          </w:p>
        </w:tc>
      </w:tr>
    </w:tbl>
    <w:p w14:paraId="1FA3CE17" w14:textId="6A260FAF" w:rsidR="00897C8B" w:rsidRDefault="00897C8B" w:rsidP="00757243">
      <w:pPr>
        <w:jc w:val="both"/>
        <w:rPr>
          <w:rFonts w:ascii="Arial" w:hAnsi="Arial" w:cs="Arial"/>
          <w:sz w:val="22"/>
          <w:szCs w:val="22"/>
        </w:rPr>
      </w:pPr>
    </w:p>
    <w:p w14:paraId="5134A9C7" w14:textId="77777777" w:rsidR="00897C8B" w:rsidRDefault="00897C8B" w:rsidP="00757243">
      <w:pPr>
        <w:jc w:val="both"/>
        <w:rPr>
          <w:rFonts w:ascii="Arial" w:hAnsi="Arial" w:cs="Arial"/>
          <w:sz w:val="22"/>
          <w:szCs w:val="22"/>
        </w:rPr>
      </w:pPr>
    </w:p>
    <w:tbl>
      <w:tblPr>
        <w:tblStyle w:val="Tabelacomgrade"/>
        <w:tblW w:w="0" w:type="auto"/>
        <w:tblLook w:val="04A0" w:firstRow="1" w:lastRow="0" w:firstColumn="1" w:lastColumn="0" w:noHBand="0" w:noVBand="1"/>
      </w:tblPr>
      <w:tblGrid>
        <w:gridCol w:w="9062"/>
      </w:tblGrid>
      <w:tr w:rsidR="00B3004D" w14:paraId="4AD970DD" w14:textId="77777777" w:rsidTr="00B3004D">
        <w:tc>
          <w:tcPr>
            <w:tcW w:w="9062" w:type="dxa"/>
          </w:tcPr>
          <w:p w14:paraId="0876A660" w14:textId="53BE13CB" w:rsidR="00B3004D" w:rsidRPr="00B3004D" w:rsidRDefault="00721372" w:rsidP="00757243">
            <w:pPr>
              <w:jc w:val="both"/>
              <w:rPr>
                <w:rFonts w:ascii="Arial" w:hAnsi="Arial" w:cs="Arial"/>
                <w:b/>
                <w:sz w:val="22"/>
                <w:szCs w:val="22"/>
                <w:u w:val="single"/>
              </w:rPr>
            </w:pPr>
            <w:r>
              <w:rPr>
                <w:rFonts w:ascii="Arial" w:hAnsi="Arial" w:cs="Arial"/>
                <w:b/>
                <w:sz w:val="22"/>
                <w:szCs w:val="22"/>
                <w:u w:val="single"/>
              </w:rPr>
              <w:t>6</w:t>
            </w:r>
            <w:r w:rsidR="00B3004D" w:rsidRPr="007D219C">
              <w:rPr>
                <w:rFonts w:ascii="Arial" w:hAnsi="Arial" w:cs="Arial"/>
                <w:b/>
                <w:sz w:val="22"/>
                <w:szCs w:val="22"/>
                <w:u w:val="single"/>
              </w:rPr>
              <w:t>.</w:t>
            </w:r>
            <w:r w:rsidR="00B3004D" w:rsidRPr="007D219C">
              <w:rPr>
                <w:b/>
                <w:u w:val="single"/>
              </w:rPr>
              <w:t xml:space="preserve"> </w:t>
            </w:r>
            <w:r w:rsidR="00B3004D" w:rsidRPr="007D219C">
              <w:rPr>
                <w:rFonts w:ascii="Arial" w:hAnsi="Arial" w:cs="Arial"/>
                <w:b/>
                <w:sz w:val="22"/>
                <w:szCs w:val="22"/>
                <w:u w:val="single"/>
              </w:rPr>
              <w:t xml:space="preserve">DESCRIÇÃO </w:t>
            </w:r>
            <w:r w:rsidR="00B3004D" w:rsidRPr="00B3004D">
              <w:rPr>
                <w:rFonts w:ascii="Arial" w:hAnsi="Arial" w:cs="Arial"/>
                <w:b/>
                <w:sz w:val="22"/>
                <w:szCs w:val="22"/>
                <w:u w:val="single"/>
              </w:rPr>
              <w:t>DA SOLUÇÃO COMO UM TODO</w:t>
            </w:r>
          </w:p>
        </w:tc>
      </w:tr>
      <w:tr w:rsidR="00B3004D" w14:paraId="2AAFDD48" w14:textId="77777777" w:rsidTr="00B3004D">
        <w:tc>
          <w:tcPr>
            <w:tcW w:w="9062" w:type="dxa"/>
          </w:tcPr>
          <w:p w14:paraId="1A55F6C6" w14:textId="19F8CFB9" w:rsidR="007D219C" w:rsidRPr="007D219C" w:rsidRDefault="007D219C" w:rsidP="007D219C">
            <w:pPr>
              <w:spacing w:before="100" w:beforeAutospacing="1" w:after="100" w:afterAutospacing="1"/>
              <w:jc w:val="both"/>
              <w:rPr>
                <w:rFonts w:ascii="Arial" w:hAnsi="Arial" w:cs="Arial"/>
              </w:rPr>
            </w:pPr>
            <w:r w:rsidRPr="007D219C">
              <w:rPr>
                <w:rFonts w:ascii="Arial" w:hAnsi="Arial" w:cs="Arial"/>
              </w:rPr>
              <w:t xml:space="preserve">A solução adotada para enfrentamento da insuficiência de jazigos no cemitério municipal consiste na construção de </w:t>
            </w:r>
            <w:r w:rsidR="00F70621">
              <w:rPr>
                <w:rFonts w:ascii="Arial" w:hAnsi="Arial" w:cs="Arial"/>
              </w:rPr>
              <w:t>26</w:t>
            </w:r>
            <w:r w:rsidRPr="007D219C">
              <w:rPr>
                <w:rFonts w:ascii="Arial" w:hAnsi="Arial" w:cs="Arial"/>
              </w:rPr>
              <w:t xml:space="preserve"> jazigos, a serem implantados em área previamente definida dentro do cemitério existente, compatível com o ordenamento espacial atual e com possibilidade de integração às futuras intervenções planejadas.</w:t>
            </w:r>
          </w:p>
          <w:p w14:paraId="6EE8CA11" w14:textId="0F9BBFEE" w:rsidR="007D219C" w:rsidRPr="007D219C" w:rsidRDefault="007D219C" w:rsidP="007D219C">
            <w:pPr>
              <w:spacing w:before="100" w:beforeAutospacing="1" w:after="100" w:afterAutospacing="1"/>
              <w:jc w:val="both"/>
              <w:rPr>
                <w:rFonts w:ascii="Arial" w:hAnsi="Arial" w:cs="Arial"/>
              </w:rPr>
            </w:pPr>
            <w:r w:rsidRPr="007D219C">
              <w:rPr>
                <w:rFonts w:ascii="Arial" w:hAnsi="Arial" w:cs="Arial"/>
              </w:rPr>
              <w:t>A intervenção contempla a execução completa da infraestrutura necessária para a adequada realização dos sepultamentos, incluindo serviços de preparo do terreno, fundações, estrutura em alvenaria, instalação de tampas, acabamentos e limpeza final da obra. A solução foi concebida com base em critérios de durabilidade, padronização construtiva, facilidade de manutenção e atendimento às normas técnicas e sanitárias aplicáveis, garantindo condições adequadas de uso e conservação.</w:t>
            </w:r>
          </w:p>
          <w:p w14:paraId="739CDA98" w14:textId="77777777" w:rsidR="007D219C" w:rsidRPr="007D219C" w:rsidRDefault="007D219C" w:rsidP="007D219C">
            <w:pPr>
              <w:spacing w:before="100" w:beforeAutospacing="1" w:after="100" w:afterAutospacing="1"/>
              <w:jc w:val="both"/>
              <w:rPr>
                <w:rFonts w:ascii="Arial" w:hAnsi="Arial" w:cs="Arial"/>
              </w:rPr>
            </w:pPr>
            <w:r w:rsidRPr="007D219C">
              <w:rPr>
                <w:rFonts w:ascii="Arial" w:hAnsi="Arial" w:cs="Arial"/>
              </w:rPr>
              <w:t xml:space="preserve">Do ponto de vista urbanístico e funcional, a implantação dos jazigos observará a organização interna do cemitério, respeitando alinhamentos, acessos e circulação de pessoas, de modo a assegurar não apenas a ampliação da capacidade, mas também a adequada utilização do espaço disponível. A solução considera, ainda, a compatibilidade com melhorias futuras, como implantação de pavimentação em </w:t>
            </w:r>
            <w:proofErr w:type="spellStart"/>
            <w:r w:rsidRPr="007D219C">
              <w:rPr>
                <w:rFonts w:ascii="Arial" w:hAnsi="Arial" w:cs="Arial"/>
              </w:rPr>
              <w:t>paver</w:t>
            </w:r>
            <w:proofErr w:type="spellEnd"/>
            <w:r w:rsidRPr="007D219C">
              <w:rPr>
                <w:rFonts w:ascii="Arial" w:hAnsi="Arial" w:cs="Arial"/>
              </w:rPr>
              <w:t>, reforma de muros, adequação do portal de entrada e eventual construção de ossário, evitando retrabalhos ou interferências estruturais.</w:t>
            </w:r>
          </w:p>
          <w:p w14:paraId="637AF320" w14:textId="77777777" w:rsidR="007D219C" w:rsidRPr="007D219C" w:rsidRDefault="007D219C" w:rsidP="007D219C">
            <w:pPr>
              <w:spacing w:before="100" w:beforeAutospacing="1" w:after="100" w:afterAutospacing="1"/>
              <w:jc w:val="both"/>
              <w:rPr>
                <w:rFonts w:ascii="Arial" w:hAnsi="Arial" w:cs="Arial"/>
              </w:rPr>
            </w:pPr>
            <w:r w:rsidRPr="007D219C">
              <w:rPr>
                <w:rFonts w:ascii="Arial" w:hAnsi="Arial" w:cs="Arial"/>
              </w:rPr>
              <w:t>Quanto ao modelo de contratação, optou-se pelo regime de execução por empreitada por preço global, considerando que a solução apresenta escopo bem definido, com quantitativos previamente estimados e baixa complexidade técnica relativa. Esse regime proporciona maior previsibilidade de custos, melhor controle da execução e redução de riscos relacionados a aditivos contratuais.</w:t>
            </w:r>
          </w:p>
          <w:p w14:paraId="7ECE00D7" w14:textId="77777777" w:rsidR="007D219C" w:rsidRPr="007D219C" w:rsidRDefault="007D219C" w:rsidP="007D219C">
            <w:pPr>
              <w:spacing w:before="100" w:beforeAutospacing="1" w:after="100" w:afterAutospacing="1"/>
              <w:jc w:val="both"/>
              <w:rPr>
                <w:rFonts w:ascii="Arial" w:hAnsi="Arial" w:cs="Arial"/>
              </w:rPr>
            </w:pPr>
            <w:r w:rsidRPr="007D219C">
              <w:rPr>
                <w:rFonts w:ascii="Arial" w:hAnsi="Arial" w:cs="Arial"/>
              </w:rPr>
              <w:t>O critério de julgamento adotado será o de menor preço global, por se tratar de obra com especificações claras e padronizadas, permitindo ampla competitividade entre os licitantes e seleção da proposta mais vantajosa para a Administração, sem prejuízo da qualidade técnica.</w:t>
            </w:r>
          </w:p>
          <w:p w14:paraId="2A7FC02F" w14:textId="77777777" w:rsidR="00011645" w:rsidRDefault="00011645" w:rsidP="007D219C">
            <w:pPr>
              <w:spacing w:before="100" w:beforeAutospacing="1" w:after="100" w:afterAutospacing="1"/>
              <w:jc w:val="both"/>
              <w:rPr>
                <w:rFonts w:ascii="Arial" w:hAnsi="Arial" w:cs="Arial"/>
              </w:rPr>
            </w:pPr>
            <w:r w:rsidRPr="00011645">
              <w:rPr>
                <w:rFonts w:ascii="Arial" w:hAnsi="Arial" w:cs="Arial"/>
              </w:rPr>
              <w:t>A forma de contratação adotada será a dispensa de licitação na forma eletrônica, em razão do baixo valor da contratação e da urgência na ampliação da capacidade de sepultamento, nos termos da Lei nº 14.133/2021. Tal medida assegura maior celeridade ao processo, sem afastar os princípios da transparência, competitividade e economicidade, uma vez que será realizada por meio de sistema eletrônico que possibilita a participação de múltiplos fornecedores.</w:t>
            </w:r>
          </w:p>
          <w:p w14:paraId="12CBACC6" w14:textId="032B2D91" w:rsidR="00B3004D" w:rsidRPr="007D219C" w:rsidRDefault="007D219C" w:rsidP="007D219C">
            <w:pPr>
              <w:spacing w:before="100" w:beforeAutospacing="1" w:after="100" w:afterAutospacing="1"/>
              <w:jc w:val="both"/>
              <w:rPr>
                <w:rFonts w:ascii="Arial" w:hAnsi="Arial" w:cs="Arial"/>
              </w:rPr>
            </w:pPr>
            <w:r w:rsidRPr="007D219C">
              <w:rPr>
                <w:rFonts w:ascii="Arial" w:hAnsi="Arial" w:cs="Arial"/>
              </w:rPr>
              <w:t>Dessa forma, a solução proposta apresenta-se completa, adequada e suficiente para atender à necessidade identificada, assegurando a continuidade do serviço público essencial de sepultamento, com qualidade, economicidade e respeito à dignidade da população.</w:t>
            </w:r>
          </w:p>
        </w:tc>
      </w:tr>
    </w:tbl>
    <w:p w14:paraId="6CA35088" w14:textId="77777777" w:rsidR="001D6201" w:rsidRPr="00385CE0" w:rsidRDefault="001D6201" w:rsidP="00757243">
      <w:pPr>
        <w:jc w:val="both"/>
        <w:rPr>
          <w:rFonts w:ascii="Arial" w:hAnsi="Arial" w:cs="Arial"/>
          <w:sz w:val="22"/>
          <w:szCs w:val="22"/>
        </w:rPr>
      </w:pPr>
    </w:p>
    <w:tbl>
      <w:tblPr>
        <w:tblStyle w:val="Tabelacomgrade"/>
        <w:tblW w:w="9209" w:type="dxa"/>
        <w:tblLook w:val="04A0" w:firstRow="1" w:lastRow="0" w:firstColumn="1" w:lastColumn="0" w:noHBand="0" w:noVBand="1"/>
      </w:tblPr>
      <w:tblGrid>
        <w:gridCol w:w="9209"/>
      </w:tblGrid>
      <w:tr w:rsidR="0064281C" w:rsidRPr="00385CE0" w14:paraId="11BB1729" w14:textId="77777777" w:rsidTr="000030DB">
        <w:trPr>
          <w:trHeight w:val="404"/>
        </w:trPr>
        <w:tc>
          <w:tcPr>
            <w:tcW w:w="9209" w:type="dxa"/>
          </w:tcPr>
          <w:p w14:paraId="695234A9" w14:textId="6BF34355" w:rsidR="0064281C" w:rsidRPr="00385CE0" w:rsidRDefault="00721372" w:rsidP="00757243">
            <w:pPr>
              <w:jc w:val="both"/>
              <w:rPr>
                <w:rFonts w:ascii="Arial" w:hAnsi="Arial" w:cs="Arial"/>
                <w:b/>
                <w:sz w:val="22"/>
                <w:szCs w:val="22"/>
                <w:u w:val="single"/>
              </w:rPr>
            </w:pPr>
            <w:r>
              <w:rPr>
                <w:rFonts w:ascii="Arial" w:hAnsi="Arial" w:cs="Arial"/>
                <w:b/>
                <w:sz w:val="22"/>
                <w:szCs w:val="22"/>
                <w:u w:val="single"/>
              </w:rPr>
              <w:t>7</w:t>
            </w:r>
            <w:r w:rsidR="0064281C" w:rsidRPr="00385CE0">
              <w:rPr>
                <w:rFonts w:ascii="Arial" w:hAnsi="Arial" w:cs="Arial"/>
                <w:b/>
                <w:sz w:val="22"/>
                <w:szCs w:val="22"/>
                <w:u w:val="single"/>
              </w:rPr>
              <w:t>. JUSTIFICATIVA DO PARCELAMENTO OU NÃO</w:t>
            </w:r>
          </w:p>
        </w:tc>
      </w:tr>
      <w:tr w:rsidR="0064281C" w:rsidRPr="00385CE0" w14:paraId="53DAD35D" w14:textId="77777777" w:rsidTr="0064281C">
        <w:tc>
          <w:tcPr>
            <w:tcW w:w="9209" w:type="dxa"/>
          </w:tcPr>
          <w:p w14:paraId="7B724D0A" w14:textId="77777777" w:rsidR="00280605" w:rsidRPr="00280605" w:rsidRDefault="00280605" w:rsidP="00280605">
            <w:pPr>
              <w:spacing w:before="100" w:beforeAutospacing="1" w:after="100" w:afterAutospacing="1"/>
              <w:rPr>
                <w:rFonts w:ascii="Arial" w:hAnsi="Arial" w:cs="Arial"/>
              </w:rPr>
            </w:pPr>
            <w:r w:rsidRPr="00280605">
              <w:rPr>
                <w:rFonts w:ascii="Arial" w:hAnsi="Arial" w:cs="Arial"/>
              </w:rPr>
              <w:t>Em atendimento ao disposto na Lei nº 14.133/2021, procedeu-se à análise quanto à viabilidade técnica e econômica do parcelamento do objeto da presente contratação, que consiste na construção de novos jazigos no cemitério municipal de Jardim Alegre.</w:t>
            </w:r>
          </w:p>
          <w:p w14:paraId="6B0261C1" w14:textId="13B820A8" w:rsidR="00280605" w:rsidRPr="00280605" w:rsidRDefault="00280605" w:rsidP="00280605">
            <w:pPr>
              <w:spacing w:before="100" w:beforeAutospacing="1" w:after="100" w:afterAutospacing="1"/>
              <w:rPr>
                <w:rFonts w:ascii="Arial" w:hAnsi="Arial" w:cs="Arial"/>
              </w:rPr>
            </w:pPr>
            <w:r w:rsidRPr="00280605">
              <w:rPr>
                <w:rFonts w:ascii="Arial" w:hAnsi="Arial" w:cs="Arial"/>
              </w:rPr>
              <w:t>Do ponto de vista técnico, o objeto apresenta natureza unitária e padronizada, sendo composto por serviços interdependentes e sequenciais, tais como preparo do terreno, fundações, alvenaria</w:t>
            </w:r>
            <w:r>
              <w:rPr>
                <w:rFonts w:ascii="Arial" w:hAnsi="Arial" w:cs="Arial"/>
              </w:rPr>
              <w:t xml:space="preserve"> </w:t>
            </w:r>
            <w:r w:rsidRPr="00280605">
              <w:rPr>
                <w:rFonts w:ascii="Arial" w:hAnsi="Arial" w:cs="Arial"/>
              </w:rPr>
              <w:t>e acabamentos. A execução desses serviços de forma integrada é essencial para garantir a qualidade final da obra, a uniformidade construtiva e o adequado funcionamento da estrutura. A eventual divisão em lotes ou etapas distintas poderia gerar descontinuidade na execução, conflitos de responsabilidade entre diferentes contratadas e dificuldades na fiscalização e controle dos serviços.</w:t>
            </w:r>
          </w:p>
          <w:p w14:paraId="556D2352" w14:textId="77777777" w:rsidR="00280605" w:rsidRPr="00280605" w:rsidRDefault="00280605" w:rsidP="00280605">
            <w:pPr>
              <w:spacing w:before="100" w:beforeAutospacing="1" w:after="100" w:afterAutospacing="1"/>
              <w:rPr>
                <w:rFonts w:ascii="Arial" w:hAnsi="Arial" w:cs="Arial"/>
              </w:rPr>
            </w:pPr>
            <w:r w:rsidRPr="00280605">
              <w:rPr>
                <w:rFonts w:ascii="Arial" w:hAnsi="Arial" w:cs="Arial"/>
              </w:rPr>
              <w:t>Sob o aspecto operacional, o parcelamento tenderia a aumentar o prazo total de execução, uma vez que dependeria da coordenação entre múltiplos contratos, comprometendo a resposta célere à necessidade urgente de ampliação da capacidade de sepultamento. Considerando o cenário atual de escassez de jazigos, a fragmentação da contratação não se mostra compatível com o interesse público.</w:t>
            </w:r>
          </w:p>
          <w:p w14:paraId="56F0E484" w14:textId="77777777" w:rsidR="00280605" w:rsidRPr="00280605" w:rsidRDefault="00280605" w:rsidP="00280605">
            <w:pPr>
              <w:spacing w:before="100" w:beforeAutospacing="1" w:after="100" w:afterAutospacing="1"/>
              <w:rPr>
                <w:rFonts w:ascii="Arial" w:hAnsi="Arial" w:cs="Arial"/>
              </w:rPr>
            </w:pPr>
            <w:r w:rsidRPr="00280605">
              <w:rPr>
                <w:rFonts w:ascii="Arial" w:hAnsi="Arial" w:cs="Arial"/>
              </w:rPr>
              <w:t>No que se refere ao aspecto econômico, a contratação por solução única, no regime de empreitada por preço global, proporciona maior eficiência na gestão contratual, redução de custos indiretos e melhor aproveitamento de economia de escala. Por outro lado, o parcelamento poderia implicar aumento de custos administrativos, duplicidade de mobilização de equipes e possíveis sobreposições de serviços.</w:t>
            </w:r>
          </w:p>
          <w:p w14:paraId="727B9316" w14:textId="77777777" w:rsidR="00280605" w:rsidRPr="00280605" w:rsidRDefault="00280605" w:rsidP="00280605">
            <w:pPr>
              <w:spacing w:before="100" w:beforeAutospacing="1" w:after="100" w:afterAutospacing="1"/>
              <w:rPr>
                <w:rFonts w:ascii="Arial" w:hAnsi="Arial" w:cs="Arial"/>
              </w:rPr>
            </w:pPr>
            <w:r w:rsidRPr="00280605">
              <w:rPr>
                <w:rFonts w:ascii="Arial" w:hAnsi="Arial" w:cs="Arial"/>
              </w:rPr>
              <w:t>Adicionalmente, a execução por um único contratado facilita a atribuição de responsabilidades, reduz riscos de inadimplemento parcial e assegura maior efetividade na entrega do objeto como um todo.</w:t>
            </w:r>
          </w:p>
          <w:p w14:paraId="09C6ABDB" w14:textId="77777777" w:rsidR="00280605" w:rsidRPr="00280605" w:rsidRDefault="00280605" w:rsidP="00280605">
            <w:pPr>
              <w:spacing w:before="100" w:beforeAutospacing="1" w:after="100" w:afterAutospacing="1"/>
              <w:rPr>
                <w:rFonts w:ascii="Arial" w:hAnsi="Arial" w:cs="Arial"/>
              </w:rPr>
            </w:pPr>
            <w:r w:rsidRPr="00280605">
              <w:rPr>
                <w:rFonts w:ascii="Arial" w:hAnsi="Arial" w:cs="Arial"/>
              </w:rPr>
              <w:t>Dessa forma, conclui-se que não é técnica nem economicamente vantajoso o parcelamento do objeto, sendo a contratação de solução única a alternativa mais adequada para atender à necessidade identificada, em consonância com os princípios da eficiência, economicidade e interesse público previstos na Lei nº 14.133/2021.</w:t>
            </w:r>
          </w:p>
          <w:p w14:paraId="6571A52E" w14:textId="3D0F3FDF" w:rsidR="000A4416" w:rsidRPr="001E559F" w:rsidRDefault="000A4416" w:rsidP="000A4416">
            <w:pPr>
              <w:spacing w:before="100" w:beforeAutospacing="1" w:after="100" w:afterAutospacing="1"/>
              <w:rPr>
                <w:rFonts w:ascii="Arial" w:hAnsi="Arial" w:cs="Arial"/>
              </w:rPr>
            </w:pPr>
          </w:p>
        </w:tc>
      </w:tr>
    </w:tbl>
    <w:p w14:paraId="42D03351" w14:textId="07C7C827" w:rsidR="00F450F1" w:rsidRDefault="00F450F1" w:rsidP="00757243">
      <w:pPr>
        <w:jc w:val="both"/>
        <w:rPr>
          <w:rFonts w:ascii="Arial" w:hAnsi="Arial" w:cs="Arial"/>
          <w:sz w:val="22"/>
          <w:szCs w:val="22"/>
        </w:rPr>
      </w:pPr>
    </w:p>
    <w:tbl>
      <w:tblPr>
        <w:tblStyle w:val="Tabelacomgrade"/>
        <w:tblW w:w="0" w:type="auto"/>
        <w:tblLook w:val="04A0" w:firstRow="1" w:lastRow="0" w:firstColumn="1" w:lastColumn="0" w:noHBand="0" w:noVBand="1"/>
      </w:tblPr>
      <w:tblGrid>
        <w:gridCol w:w="9062"/>
      </w:tblGrid>
      <w:tr w:rsidR="00027354" w14:paraId="44189657" w14:textId="77777777" w:rsidTr="00027354">
        <w:tc>
          <w:tcPr>
            <w:tcW w:w="9062" w:type="dxa"/>
          </w:tcPr>
          <w:p w14:paraId="61097D4B" w14:textId="0E4486D4" w:rsidR="00027354" w:rsidRDefault="00721372" w:rsidP="00027354">
            <w:pPr>
              <w:jc w:val="both"/>
              <w:rPr>
                <w:rFonts w:ascii="Arial" w:hAnsi="Arial" w:cs="Arial"/>
                <w:sz w:val="22"/>
                <w:szCs w:val="22"/>
              </w:rPr>
            </w:pPr>
            <w:r>
              <w:rPr>
                <w:rFonts w:ascii="Arial" w:hAnsi="Arial" w:cs="Arial"/>
                <w:b/>
                <w:sz w:val="22"/>
                <w:szCs w:val="22"/>
                <w:u w:val="single"/>
              </w:rPr>
              <w:t>8</w:t>
            </w:r>
            <w:r w:rsidR="00027354" w:rsidRPr="00B3004D">
              <w:rPr>
                <w:rFonts w:ascii="Arial" w:hAnsi="Arial" w:cs="Arial"/>
                <w:b/>
                <w:sz w:val="22"/>
                <w:szCs w:val="22"/>
                <w:u w:val="single"/>
              </w:rPr>
              <w:t>. RESULTADOS PRETENDIDOS</w:t>
            </w:r>
          </w:p>
        </w:tc>
      </w:tr>
      <w:tr w:rsidR="00027354" w14:paraId="511D385B" w14:textId="77777777" w:rsidTr="00027354">
        <w:tc>
          <w:tcPr>
            <w:tcW w:w="9062" w:type="dxa"/>
          </w:tcPr>
          <w:p w14:paraId="2CF356DC" w14:textId="77777777" w:rsidR="00240CCB" w:rsidRPr="00240CCB" w:rsidRDefault="00240CCB" w:rsidP="00240CCB">
            <w:pPr>
              <w:spacing w:before="100" w:beforeAutospacing="1" w:after="100" w:afterAutospacing="1"/>
              <w:jc w:val="both"/>
              <w:rPr>
                <w:rFonts w:ascii="Arial" w:hAnsi="Arial" w:cs="Arial"/>
                <w:bCs/>
                <w:sz w:val="22"/>
                <w:szCs w:val="22"/>
              </w:rPr>
            </w:pPr>
            <w:r w:rsidRPr="00240CCB">
              <w:rPr>
                <w:rFonts w:ascii="Arial" w:hAnsi="Arial" w:cs="Arial"/>
                <w:bCs/>
                <w:sz w:val="22"/>
                <w:szCs w:val="22"/>
              </w:rPr>
              <w:t>A contratação para construção de novos jazigos no cemitério municipal de Jardim Alegre, nos termos da Lei nº 14.133/2021, tem como objetivo assegurar a continuidade, eficiência e dignidade na prestação dos serviços funerários, produzindo resultados concretos sob os aspectos econômico, social, ambiental e cultural.</w:t>
            </w:r>
          </w:p>
          <w:p w14:paraId="0E57F264" w14:textId="44D49C30" w:rsidR="00240CCB" w:rsidRPr="00240CCB" w:rsidRDefault="00240CCB" w:rsidP="00240CCB">
            <w:pPr>
              <w:spacing w:before="100" w:beforeAutospacing="1" w:after="100" w:afterAutospacing="1"/>
              <w:jc w:val="both"/>
              <w:rPr>
                <w:rFonts w:ascii="Arial" w:hAnsi="Arial" w:cs="Arial"/>
                <w:bCs/>
                <w:sz w:val="22"/>
                <w:szCs w:val="22"/>
              </w:rPr>
            </w:pPr>
            <w:r w:rsidRPr="00240CCB">
              <w:rPr>
                <w:rFonts w:ascii="Arial" w:hAnsi="Arial" w:cs="Arial"/>
                <w:bCs/>
                <w:sz w:val="22"/>
                <w:szCs w:val="22"/>
              </w:rPr>
              <w:t xml:space="preserve">Sob o ponto de vista </w:t>
            </w:r>
            <w:r w:rsidRPr="00240CCB">
              <w:rPr>
                <w:rFonts w:ascii="Arial" w:hAnsi="Arial" w:cs="Arial"/>
                <w:b/>
                <w:bCs/>
                <w:sz w:val="22"/>
                <w:szCs w:val="22"/>
              </w:rPr>
              <w:t>econômico</w:t>
            </w:r>
            <w:r w:rsidRPr="00240CCB">
              <w:rPr>
                <w:rFonts w:ascii="Arial" w:hAnsi="Arial" w:cs="Arial"/>
                <w:bCs/>
                <w:sz w:val="22"/>
                <w:szCs w:val="22"/>
              </w:rPr>
              <w:t>, pretende-se alcançar maior racionalização dos recursos públicos, mediante a execução de solução padronizada, com controle de custos e redução de despesas indiretas. Como indicador, destaca-se a manutenção do custo médio por jazigo dentro dos parâmetros estimados (R$ 2.</w:t>
            </w:r>
            <w:r w:rsidR="00F70621">
              <w:rPr>
                <w:rFonts w:ascii="Arial" w:hAnsi="Arial" w:cs="Arial"/>
                <w:bCs/>
                <w:sz w:val="22"/>
                <w:szCs w:val="22"/>
              </w:rPr>
              <w:t>518,75</w:t>
            </w:r>
            <w:r w:rsidRPr="00240CCB">
              <w:rPr>
                <w:rFonts w:ascii="Arial" w:hAnsi="Arial" w:cs="Arial"/>
                <w:bCs/>
                <w:sz w:val="22"/>
                <w:szCs w:val="22"/>
              </w:rPr>
              <w:t xml:space="preserve"> por unidade), bem como a mitigação de gastos futuros com soluções emergenciais, como transporte de corpos para outros municípios ou contratações urgentes com menor vantajosidade.</w:t>
            </w:r>
          </w:p>
          <w:p w14:paraId="5EFAB035" w14:textId="77777777" w:rsidR="00240CCB" w:rsidRPr="00240CCB" w:rsidRDefault="00240CCB" w:rsidP="00240CCB">
            <w:pPr>
              <w:spacing w:before="100" w:beforeAutospacing="1" w:after="100" w:afterAutospacing="1"/>
              <w:jc w:val="both"/>
              <w:rPr>
                <w:rFonts w:ascii="Arial" w:hAnsi="Arial" w:cs="Arial"/>
                <w:bCs/>
                <w:sz w:val="22"/>
                <w:szCs w:val="22"/>
              </w:rPr>
            </w:pPr>
            <w:r w:rsidRPr="00240CCB">
              <w:rPr>
                <w:rFonts w:ascii="Arial" w:hAnsi="Arial" w:cs="Arial"/>
                <w:bCs/>
                <w:sz w:val="22"/>
                <w:szCs w:val="22"/>
              </w:rPr>
              <w:t xml:space="preserve">No aspecto da </w:t>
            </w:r>
            <w:r w:rsidRPr="00240CCB">
              <w:rPr>
                <w:rFonts w:ascii="Arial" w:hAnsi="Arial" w:cs="Arial"/>
                <w:b/>
                <w:bCs/>
                <w:sz w:val="22"/>
                <w:szCs w:val="22"/>
              </w:rPr>
              <w:t>otimização de recursos</w:t>
            </w:r>
            <w:r w:rsidRPr="00240CCB">
              <w:rPr>
                <w:rFonts w:ascii="Arial" w:hAnsi="Arial" w:cs="Arial"/>
                <w:bCs/>
                <w:sz w:val="22"/>
                <w:szCs w:val="22"/>
              </w:rPr>
              <w:t>, a solução permitirá melhor aproveitamento do espaço físico disponível no cemitério, com organização adequada dos jazigos e possibilidade de integração com futuras melhorias, evitando retrabalhos e desperdícios. Como indicador, considera-se a taxa de ocupação planejada da área disponível, com maximização da capacidade instalada sem comprometer a circulação e a funcionalidade do local.</w:t>
            </w:r>
          </w:p>
          <w:p w14:paraId="5246BED7" w14:textId="2D476453" w:rsidR="00240CCB" w:rsidRPr="00240CCB" w:rsidRDefault="00240CCB" w:rsidP="00240CCB">
            <w:pPr>
              <w:spacing w:before="100" w:beforeAutospacing="1" w:after="100" w:afterAutospacing="1"/>
              <w:jc w:val="both"/>
              <w:rPr>
                <w:rFonts w:ascii="Arial" w:hAnsi="Arial" w:cs="Arial"/>
                <w:bCs/>
                <w:sz w:val="22"/>
                <w:szCs w:val="22"/>
              </w:rPr>
            </w:pPr>
            <w:r w:rsidRPr="00240CCB">
              <w:rPr>
                <w:rFonts w:ascii="Arial" w:hAnsi="Arial" w:cs="Arial"/>
                <w:bCs/>
                <w:sz w:val="22"/>
                <w:szCs w:val="22"/>
              </w:rPr>
              <w:t xml:space="preserve">Quanto ao </w:t>
            </w:r>
            <w:r w:rsidRPr="00240CCB">
              <w:rPr>
                <w:rFonts w:ascii="Arial" w:hAnsi="Arial" w:cs="Arial"/>
                <w:b/>
                <w:bCs/>
                <w:sz w:val="22"/>
                <w:szCs w:val="22"/>
              </w:rPr>
              <w:t>aspecto social</w:t>
            </w:r>
            <w:r w:rsidRPr="00240CCB">
              <w:rPr>
                <w:rFonts w:ascii="Arial" w:hAnsi="Arial" w:cs="Arial"/>
                <w:bCs/>
                <w:sz w:val="22"/>
                <w:szCs w:val="22"/>
              </w:rPr>
              <w:t>, os resultados pretendidos concentram-se na garantia do acesso da população a sepultamentos dignos no próprio município, reduzindo significativamente a necessidade de deslocamento para outras localidades.</w:t>
            </w:r>
          </w:p>
          <w:p w14:paraId="7F1412EC" w14:textId="77777777" w:rsidR="00240CCB" w:rsidRPr="00240CCB" w:rsidRDefault="00240CCB" w:rsidP="00240CCB">
            <w:pPr>
              <w:spacing w:before="100" w:beforeAutospacing="1" w:after="100" w:afterAutospacing="1"/>
              <w:jc w:val="both"/>
              <w:rPr>
                <w:rFonts w:ascii="Arial" w:hAnsi="Arial" w:cs="Arial"/>
                <w:bCs/>
                <w:sz w:val="22"/>
                <w:szCs w:val="22"/>
              </w:rPr>
            </w:pPr>
            <w:r w:rsidRPr="00240CCB">
              <w:rPr>
                <w:rFonts w:ascii="Arial" w:hAnsi="Arial" w:cs="Arial"/>
                <w:bCs/>
                <w:sz w:val="22"/>
                <w:szCs w:val="22"/>
              </w:rPr>
              <w:t xml:space="preserve">No que se refere à </w:t>
            </w:r>
            <w:r w:rsidRPr="00240CCB">
              <w:rPr>
                <w:rFonts w:ascii="Arial" w:hAnsi="Arial" w:cs="Arial"/>
                <w:b/>
                <w:bCs/>
                <w:sz w:val="22"/>
                <w:szCs w:val="22"/>
              </w:rPr>
              <w:t>qualidade dos sepultamentos</w:t>
            </w:r>
            <w:r w:rsidRPr="00240CCB">
              <w:rPr>
                <w:rFonts w:ascii="Arial" w:hAnsi="Arial" w:cs="Arial"/>
                <w:bCs/>
                <w:sz w:val="22"/>
                <w:szCs w:val="22"/>
              </w:rPr>
              <w:t>, a execução dos novos jazigos com padrões técnicos adequados proporcionará melhores condições sanitárias, estruturais e operacionais. Como indicador, considera-se a conformidade da obra com normas técnicas e a redução de ocorrências relacionadas a problemas estruturais ou inadequações nos jazigos existentes.</w:t>
            </w:r>
          </w:p>
          <w:p w14:paraId="4026D940" w14:textId="77777777" w:rsidR="00240CCB" w:rsidRPr="00240CCB" w:rsidRDefault="00240CCB" w:rsidP="00240CCB">
            <w:pPr>
              <w:spacing w:before="100" w:beforeAutospacing="1" w:after="100" w:afterAutospacing="1"/>
              <w:jc w:val="both"/>
              <w:rPr>
                <w:rFonts w:ascii="Arial" w:hAnsi="Arial" w:cs="Arial"/>
                <w:bCs/>
                <w:sz w:val="22"/>
                <w:szCs w:val="22"/>
              </w:rPr>
            </w:pPr>
            <w:r w:rsidRPr="00240CCB">
              <w:rPr>
                <w:rFonts w:ascii="Arial" w:hAnsi="Arial" w:cs="Arial"/>
                <w:bCs/>
                <w:sz w:val="22"/>
                <w:szCs w:val="22"/>
              </w:rPr>
              <w:t xml:space="preserve">Sob o ponto de vista </w:t>
            </w:r>
            <w:r w:rsidRPr="00240CCB">
              <w:rPr>
                <w:rFonts w:ascii="Arial" w:hAnsi="Arial" w:cs="Arial"/>
                <w:b/>
                <w:bCs/>
                <w:sz w:val="22"/>
                <w:szCs w:val="22"/>
              </w:rPr>
              <w:t>ambiental</w:t>
            </w:r>
            <w:r w:rsidRPr="00240CCB">
              <w:rPr>
                <w:rFonts w:ascii="Arial" w:hAnsi="Arial" w:cs="Arial"/>
                <w:bCs/>
                <w:sz w:val="22"/>
                <w:szCs w:val="22"/>
              </w:rPr>
              <w:t>, a solução busca garantir a correta destinação dos sepultamentos, respeitando critérios técnicos que minimizem impactos ao solo e ao entorno, além de possibilitar, em etapas futuras, a organização mais eficiente do cemitério, incluindo intervenções como implantação de pavimentação adequada e sistemas complementares.</w:t>
            </w:r>
          </w:p>
          <w:p w14:paraId="2D694D49" w14:textId="77777777" w:rsidR="00240CCB" w:rsidRPr="00240CCB" w:rsidRDefault="00240CCB" w:rsidP="00240CCB">
            <w:pPr>
              <w:spacing w:before="100" w:beforeAutospacing="1" w:after="100" w:afterAutospacing="1"/>
              <w:jc w:val="both"/>
              <w:rPr>
                <w:rFonts w:ascii="Arial" w:hAnsi="Arial" w:cs="Arial"/>
                <w:bCs/>
                <w:sz w:val="22"/>
                <w:szCs w:val="22"/>
              </w:rPr>
            </w:pPr>
            <w:r w:rsidRPr="00240CCB">
              <w:rPr>
                <w:rFonts w:ascii="Arial" w:hAnsi="Arial" w:cs="Arial"/>
                <w:bCs/>
                <w:sz w:val="22"/>
                <w:szCs w:val="22"/>
              </w:rPr>
              <w:t xml:space="preserve">Por fim, no aspecto </w:t>
            </w:r>
            <w:r w:rsidRPr="00240CCB">
              <w:rPr>
                <w:rFonts w:ascii="Arial" w:hAnsi="Arial" w:cs="Arial"/>
                <w:b/>
                <w:bCs/>
                <w:sz w:val="22"/>
                <w:szCs w:val="22"/>
              </w:rPr>
              <w:t>cultural</w:t>
            </w:r>
            <w:r w:rsidRPr="00240CCB">
              <w:rPr>
                <w:rFonts w:ascii="Arial" w:hAnsi="Arial" w:cs="Arial"/>
                <w:bCs/>
                <w:sz w:val="22"/>
                <w:szCs w:val="22"/>
              </w:rPr>
              <w:t>, a ampliação da capacidade do cemitério municipal contribui para a preservação de práticas locais relacionadas aos rituais de despedida, assegurando que as famílias possam realizar sepultamentos em seu próprio território, respeitando tradições, vínculos comunitários e valores sociais.</w:t>
            </w:r>
          </w:p>
          <w:p w14:paraId="3BC6A59D" w14:textId="77777777" w:rsidR="00240CCB" w:rsidRPr="00240CCB" w:rsidRDefault="00240CCB" w:rsidP="00240CCB">
            <w:pPr>
              <w:spacing w:before="100" w:beforeAutospacing="1" w:after="100" w:afterAutospacing="1"/>
              <w:jc w:val="both"/>
              <w:rPr>
                <w:rFonts w:ascii="Arial" w:hAnsi="Arial" w:cs="Arial"/>
                <w:bCs/>
                <w:sz w:val="22"/>
                <w:szCs w:val="22"/>
              </w:rPr>
            </w:pPr>
            <w:r w:rsidRPr="00240CCB">
              <w:rPr>
                <w:rFonts w:ascii="Arial" w:hAnsi="Arial" w:cs="Arial"/>
                <w:bCs/>
                <w:sz w:val="22"/>
                <w:szCs w:val="22"/>
              </w:rPr>
              <w:t>Dessa forma, os resultados pretendidos evidenciam que a contratação proposta não se limita à execução de obra de engenharia, mas representa medida estruturante para garantia de direitos, melhoria dos serviços públicos e promoção do bem-estar da população.</w:t>
            </w:r>
          </w:p>
          <w:p w14:paraId="6A4AC2BA" w14:textId="2BEC80DC" w:rsidR="00027354" w:rsidRPr="00A11627" w:rsidRDefault="00027354" w:rsidP="00F94DD2">
            <w:pPr>
              <w:spacing w:before="100" w:beforeAutospacing="1" w:after="100" w:afterAutospacing="1"/>
              <w:jc w:val="both"/>
              <w:rPr>
                <w:rFonts w:ascii="Arial" w:hAnsi="Arial" w:cs="Arial"/>
                <w:bCs/>
                <w:sz w:val="22"/>
                <w:szCs w:val="22"/>
              </w:rPr>
            </w:pPr>
          </w:p>
        </w:tc>
      </w:tr>
    </w:tbl>
    <w:p w14:paraId="1656367E" w14:textId="04754DB4" w:rsidR="00027354" w:rsidRDefault="00027354" w:rsidP="00757243">
      <w:pPr>
        <w:jc w:val="both"/>
        <w:rPr>
          <w:rFonts w:ascii="Arial" w:hAnsi="Arial" w:cs="Arial"/>
          <w:sz w:val="22"/>
          <w:szCs w:val="22"/>
        </w:rPr>
      </w:pPr>
    </w:p>
    <w:p w14:paraId="2332A246" w14:textId="77777777" w:rsidR="00027354" w:rsidRDefault="00027354" w:rsidP="00757243">
      <w:pPr>
        <w:jc w:val="both"/>
        <w:rPr>
          <w:rFonts w:ascii="Arial" w:hAnsi="Arial" w:cs="Arial"/>
          <w:sz w:val="22"/>
          <w:szCs w:val="22"/>
        </w:rPr>
      </w:pPr>
    </w:p>
    <w:tbl>
      <w:tblPr>
        <w:tblStyle w:val="Tabelacomgrade"/>
        <w:tblW w:w="0" w:type="auto"/>
        <w:tblLook w:val="04A0" w:firstRow="1" w:lastRow="0" w:firstColumn="1" w:lastColumn="0" w:noHBand="0" w:noVBand="1"/>
      </w:tblPr>
      <w:tblGrid>
        <w:gridCol w:w="9062"/>
      </w:tblGrid>
      <w:tr w:rsidR="003E4FB9" w14:paraId="52A54EAB" w14:textId="77777777" w:rsidTr="003E4FB9">
        <w:tc>
          <w:tcPr>
            <w:tcW w:w="9062" w:type="dxa"/>
          </w:tcPr>
          <w:p w14:paraId="48788579" w14:textId="59DC749C" w:rsidR="003E4FB9" w:rsidRPr="009D0B1E" w:rsidRDefault="00721372" w:rsidP="00757243">
            <w:pPr>
              <w:jc w:val="both"/>
              <w:rPr>
                <w:rFonts w:ascii="Arial" w:hAnsi="Arial" w:cs="Arial"/>
                <w:b/>
                <w:sz w:val="22"/>
                <w:szCs w:val="22"/>
              </w:rPr>
            </w:pPr>
            <w:r>
              <w:rPr>
                <w:rFonts w:ascii="Arial" w:hAnsi="Arial" w:cs="Arial"/>
                <w:b/>
                <w:sz w:val="22"/>
                <w:szCs w:val="22"/>
              </w:rPr>
              <w:t>9</w:t>
            </w:r>
            <w:r w:rsidR="009E1074">
              <w:rPr>
                <w:rFonts w:ascii="Arial" w:hAnsi="Arial" w:cs="Arial"/>
                <w:b/>
                <w:sz w:val="22"/>
                <w:szCs w:val="22"/>
              </w:rPr>
              <w:t xml:space="preserve">. </w:t>
            </w:r>
            <w:r w:rsidR="009D0B1E" w:rsidRPr="009D0B1E">
              <w:rPr>
                <w:rFonts w:ascii="Arial" w:hAnsi="Arial" w:cs="Arial"/>
                <w:b/>
                <w:sz w:val="22"/>
                <w:szCs w:val="22"/>
              </w:rPr>
              <w:t>PROVIDÊNCIAS PRÉVIAS À CELEBRAÇÃO DO CONTRATO</w:t>
            </w:r>
          </w:p>
        </w:tc>
      </w:tr>
      <w:tr w:rsidR="003E4FB9" w14:paraId="5064CC50" w14:textId="77777777" w:rsidTr="003E4FB9">
        <w:tc>
          <w:tcPr>
            <w:tcW w:w="9062" w:type="dxa"/>
          </w:tcPr>
          <w:p w14:paraId="5D68353A" w14:textId="77777777" w:rsidR="00D20BF1" w:rsidRPr="00D20BF1" w:rsidRDefault="00D20BF1" w:rsidP="00D20BF1">
            <w:pPr>
              <w:spacing w:before="100" w:beforeAutospacing="1" w:after="100" w:afterAutospacing="1"/>
              <w:jc w:val="both"/>
              <w:rPr>
                <w:rFonts w:ascii="Arial" w:hAnsi="Arial" w:cs="Arial"/>
              </w:rPr>
            </w:pPr>
            <w:r w:rsidRPr="00D20BF1">
              <w:rPr>
                <w:rFonts w:ascii="Arial" w:hAnsi="Arial" w:cs="Arial"/>
              </w:rPr>
              <w:t>Para a adequada formalização e execução da contratação, nos termos da Lei nº 14.133/2021, deverão ser adotadas, previamente à celebração do contrato, as seguintes providências administrativas, técnicas e operacionais:</w:t>
            </w:r>
          </w:p>
          <w:p w14:paraId="01CEEC48" w14:textId="77777777" w:rsidR="00D20BF1" w:rsidRPr="00D20BF1" w:rsidRDefault="00D20BF1" w:rsidP="00D20BF1">
            <w:pPr>
              <w:spacing w:before="100" w:beforeAutospacing="1" w:after="100" w:afterAutospacing="1"/>
              <w:jc w:val="both"/>
              <w:rPr>
                <w:rFonts w:ascii="Arial" w:hAnsi="Arial" w:cs="Arial"/>
              </w:rPr>
            </w:pPr>
            <w:r w:rsidRPr="00D20BF1">
              <w:rPr>
                <w:rFonts w:ascii="Arial" w:hAnsi="Arial" w:cs="Arial"/>
              </w:rPr>
              <w:t>Inicialmente, deverá ser elaborado o Projeto Básico da obra, considerando que a solução definida adota o regime de empreitada por preço global. O documento deverá conter todos os elementos necessários e suficientes à caracterização da obra, incluindo memoriais descritivos, especificações técnicas, quantitativos, cronograma físico-financeiro e orçamento detalhado, de modo a permitir a adequada formulação das propostas pelos licitantes e a execução contratual sem ambiguidades.</w:t>
            </w:r>
          </w:p>
          <w:p w14:paraId="7A4B4372" w14:textId="77777777" w:rsidR="00D20BF1" w:rsidRPr="00D20BF1" w:rsidRDefault="00D20BF1" w:rsidP="00D20BF1">
            <w:pPr>
              <w:spacing w:before="100" w:beforeAutospacing="1" w:after="100" w:afterAutospacing="1"/>
              <w:jc w:val="both"/>
              <w:rPr>
                <w:rFonts w:ascii="Arial" w:hAnsi="Arial" w:cs="Arial"/>
              </w:rPr>
            </w:pPr>
            <w:r w:rsidRPr="00D20BF1">
              <w:rPr>
                <w:rFonts w:ascii="Arial" w:hAnsi="Arial" w:cs="Arial"/>
              </w:rPr>
              <w:t>Na sequência, deverá ser promovida a verificação da viabilidade urbanística e legal da intervenção, assegurando a compatibilidade da construção dos jazigos com o zoneamento urbano vigente, bem como com eventuais normas municipais aplicáveis à implantação e ampliação de cemitérios.</w:t>
            </w:r>
          </w:p>
          <w:p w14:paraId="34675C96" w14:textId="77777777" w:rsidR="00D20BF1" w:rsidRPr="00D20BF1" w:rsidRDefault="00D20BF1" w:rsidP="00D20BF1">
            <w:pPr>
              <w:spacing w:before="100" w:beforeAutospacing="1" w:after="100" w:afterAutospacing="1"/>
              <w:jc w:val="both"/>
              <w:rPr>
                <w:rFonts w:ascii="Arial" w:hAnsi="Arial" w:cs="Arial"/>
              </w:rPr>
            </w:pPr>
            <w:r w:rsidRPr="00D20BF1">
              <w:rPr>
                <w:rFonts w:ascii="Arial" w:hAnsi="Arial" w:cs="Arial"/>
              </w:rPr>
              <w:t>Também deverão ser obtidas todas as licenças, autorizações e anuências necessárias, especialmente aquelas de natureza ambiental e sanitária, quando exigíveis, garantindo que a execução da obra esteja em conformidade com a legislação pertinente e evitando riscos de paralisação futura.</w:t>
            </w:r>
          </w:p>
          <w:p w14:paraId="7C57ADBF" w14:textId="77777777" w:rsidR="00D20BF1" w:rsidRPr="00D20BF1" w:rsidRDefault="00D20BF1" w:rsidP="00D20BF1">
            <w:pPr>
              <w:spacing w:before="100" w:beforeAutospacing="1" w:after="100" w:afterAutospacing="1"/>
              <w:jc w:val="both"/>
              <w:rPr>
                <w:rFonts w:ascii="Arial" w:hAnsi="Arial" w:cs="Arial"/>
              </w:rPr>
            </w:pPr>
            <w:r w:rsidRPr="00D20BF1">
              <w:rPr>
                <w:rFonts w:ascii="Arial" w:hAnsi="Arial" w:cs="Arial"/>
              </w:rPr>
              <w:t>No âmbito da governança da contratação, será necessária a designação formal da equipe de gestão e fiscalização contratual, com a indicação de servidores responsáveis pelo acompanhamento técnico e administrativo da obra. Recomenda-se, ainda, a realização de capacitação específica desses agentes, com foco nas atribuições previstas na legislação, medição de serviços, controle de qualidade e gestão de riscos.</w:t>
            </w:r>
          </w:p>
          <w:p w14:paraId="4AB16EA0" w14:textId="77777777" w:rsidR="00D20BF1" w:rsidRPr="00D20BF1" w:rsidRDefault="00D20BF1" w:rsidP="00D20BF1">
            <w:pPr>
              <w:spacing w:before="100" w:beforeAutospacing="1" w:after="100" w:afterAutospacing="1"/>
              <w:jc w:val="both"/>
              <w:rPr>
                <w:rFonts w:ascii="Arial" w:hAnsi="Arial" w:cs="Arial"/>
              </w:rPr>
            </w:pPr>
            <w:r w:rsidRPr="00D20BF1">
              <w:rPr>
                <w:rFonts w:ascii="Arial" w:hAnsi="Arial" w:cs="Arial"/>
              </w:rPr>
              <w:t>Adicionalmente, deverão ser realizados os seguintes procedimentos complementares:</w:t>
            </w:r>
          </w:p>
          <w:p w14:paraId="13EDBBE1" w14:textId="77777777" w:rsidR="00D20BF1" w:rsidRPr="00D20BF1" w:rsidRDefault="00D20BF1" w:rsidP="00D20BF1">
            <w:pPr>
              <w:numPr>
                <w:ilvl w:val="0"/>
                <w:numId w:val="11"/>
              </w:numPr>
              <w:spacing w:before="100" w:beforeAutospacing="1" w:after="100" w:afterAutospacing="1"/>
              <w:jc w:val="both"/>
              <w:rPr>
                <w:rFonts w:ascii="Arial" w:hAnsi="Arial" w:cs="Arial"/>
              </w:rPr>
            </w:pPr>
            <w:r w:rsidRPr="00D20BF1">
              <w:rPr>
                <w:rFonts w:ascii="Arial" w:hAnsi="Arial" w:cs="Arial"/>
              </w:rPr>
              <w:t xml:space="preserve">validação da disponibilidade orçamentária e financeira para suportar a contratação; </w:t>
            </w:r>
          </w:p>
          <w:p w14:paraId="224D72B8" w14:textId="77777777" w:rsidR="00D20BF1" w:rsidRPr="00D20BF1" w:rsidRDefault="00D20BF1" w:rsidP="00D20BF1">
            <w:pPr>
              <w:numPr>
                <w:ilvl w:val="0"/>
                <w:numId w:val="11"/>
              </w:numPr>
              <w:spacing w:before="100" w:beforeAutospacing="1" w:after="100" w:afterAutospacing="1"/>
              <w:jc w:val="both"/>
              <w:rPr>
                <w:rFonts w:ascii="Arial" w:hAnsi="Arial" w:cs="Arial"/>
              </w:rPr>
            </w:pPr>
            <w:r w:rsidRPr="00D20BF1">
              <w:rPr>
                <w:rFonts w:ascii="Arial" w:hAnsi="Arial" w:cs="Arial"/>
              </w:rPr>
              <w:t xml:space="preserve">consolidação da planilha orçamentária com base em referências atualizadas (como SINAPI); </w:t>
            </w:r>
          </w:p>
          <w:p w14:paraId="1036B75E" w14:textId="77777777" w:rsidR="00D20BF1" w:rsidRPr="00D20BF1" w:rsidRDefault="00D20BF1" w:rsidP="00D20BF1">
            <w:pPr>
              <w:numPr>
                <w:ilvl w:val="0"/>
                <w:numId w:val="11"/>
              </w:numPr>
              <w:spacing w:before="100" w:beforeAutospacing="1" w:after="100" w:afterAutospacing="1"/>
              <w:jc w:val="both"/>
              <w:rPr>
                <w:rFonts w:ascii="Arial" w:hAnsi="Arial" w:cs="Arial"/>
              </w:rPr>
            </w:pPr>
            <w:r w:rsidRPr="00D20BF1">
              <w:rPr>
                <w:rFonts w:ascii="Arial" w:hAnsi="Arial" w:cs="Arial"/>
              </w:rPr>
              <w:t xml:space="preserve">definição clara dos critérios de medição e pagamento; </w:t>
            </w:r>
          </w:p>
          <w:p w14:paraId="1E253F4F" w14:textId="77777777" w:rsidR="00D20BF1" w:rsidRPr="00D20BF1" w:rsidRDefault="00D20BF1" w:rsidP="00D20BF1">
            <w:pPr>
              <w:numPr>
                <w:ilvl w:val="0"/>
                <w:numId w:val="11"/>
              </w:numPr>
              <w:spacing w:before="100" w:beforeAutospacing="1" w:after="100" w:afterAutospacing="1"/>
              <w:jc w:val="both"/>
              <w:rPr>
                <w:rFonts w:ascii="Arial" w:hAnsi="Arial" w:cs="Arial"/>
              </w:rPr>
            </w:pPr>
            <w:r w:rsidRPr="00D20BF1">
              <w:rPr>
                <w:rFonts w:ascii="Arial" w:hAnsi="Arial" w:cs="Arial"/>
              </w:rPr>
              <w:t xml:space="preserve">elaboração do edital e minuta contratual, com cláusulas compatíveis com o objeto e o regime de execução; </w:t>
            </w:r>
          </w:p>
          <w:p w14:paraId="15FA68FB" w14:textId="77777777" w:rsidR="00D20BF1" w:rsidRPr="00D20BF1" w:rsidRDefault="00D20BF1" w:rsidP="00D20BF1">
            <w:pPr>
              <w:numPr>
                <w:ilvl w:val="0"/>
                <w:numId w:val="11"/>
              </w:numPr>
              <w:spacing w:before="100" w:beforeAutospacing="1" w:after="100" w:afterAutospacing="1"/>
              <w:jc w:val="both"/>
              <w:rPr>
                <w:rFonts w:ascii="Arial" w:hAnsi="Arial" w:cs="Arial"/>
              </w:rPr>
            </w:pPr>
            <w:r w:rsidRPr="00D20BF1">
              <w:rPr>
                <w:rFonts w:ascii="Arial" w:hAnsi="Arial" w:cs="Arial"/>
              </w:rPr>
              <w:t xml:space="preserve">análise de riscos da contratação, com definição de medidas mitigadoras; </w:t>
            </w:r>
          </w:p>
          <w:p w14:paraId="429A3043" w14:textId="77777777" w:rsidR="00D20BF1" w:rsidRPr="00D20BF1" w:rsidRDefault="00D20BF1" w:rsidP="00D20BF1">
            <w:pPr>
              <w:numPr>
                <w:ilvl w:val="0"/>
                <w:numId w:val="11"/>
              </w:numPr>
              <w:spacing w:before="100" w:beforeAutospacing="1" w:after="100" w:afterAutospacing="1"/>
              <w:jc w:val="both"/>
              <w:rPr>
                <w:rFonts w:ascii="Arial" w:hAnsi="Arial" w:cs="Arial"/>
              </w:rPr>
            </w:pPr>
            <w:r w:rsidRPr="00D20BF1">
              <w:rPr>
                <w:rFonts w:ascii="Arial" w:hAnsi="Arial" w:cs="Arial"/>
              </w:rPr>
              <w:t xml:space="preserve">verificação das condições do local de execução, incluindo limpeza da área e eventuais preparações preliminares. </w:t>
            </w:r>
          </w:p>
          <w:p w14:paraId="303A5454" w14:textId="77777777" w:rsidR="00D20BF1" w:rsidRPr="00D20BF1" w:rsidRDefault="00D20BF1" w:rsidP="00D20BF1">
            <w:pPr>
              <w:spacing w:before="100" w:beforeAutospacing="1" w:after="100" w:afterAutospacing="1"/>
              <w:jc w:val="both"/>
              <w:rPr>
                <w:rFonts w:ascii="Arial" w:hAnsi="Arial" w:cs="Arial"/>
              </w:rPr>
            </w:pPr>
            <w:r w:rsidRPr="00D20BF1">
              <w:rPr>
                <w:rFonts w:ascii="Arial" w:hAnsi="Arial" w:cs="Arial"/>
              </w:rPr>
              <w:t>Ressalta-se, ainda, a importância de garantir que a solução adotada esteja alinhada com futuras intervenções planejadas para o cemitério municipal, como melhorias de acessibilidade, reforma de estruturas existentes e implantação de ossário, evitando incompatibilidades técnicas ou retrabalhos.</w:t>
            </w:r>
          </w:p>
          <w:p w14:paraId="2AC7DC8D" w14:textId="00853A5E" w:rsidR="00D20BF1" w:rsidRPr="00A11627" w:rsidRDefault="00D20BF1" w:rsidP="004D6977">
            <w:pPr>
              <w:spacing w:before="100" w:beforeAutospacing="1" w:after="100" w:afterAutospacing="1"/>
              <w:jc w:val="both"/>
              <w:rPr>
                <w:rFonts w:ascii="Arial" w:hAnsi="Arial" w:cs="Arial"/>
              </w:rPr>
            </w:pPr>
            <w:r w:rsidRPr="00D20BF1">
              <w:rPr>
                <w:rFonts w:ascii="Arial" w:hAnsi="Arial" w:cs="Arial"/>
              </w:rPr>
              <w:t>Dessa forma, o conjunto de providências elencadas visa assegurar que a contratação ocorra de forma planejada, regular e eficiente, reduzindo riscos e contribuindo para o pleno atendimento do interesse público.</w:t>
            </w:r>
          </w:p>
        </w:tc>
      </w:tr>
    </w:tbl>
    <w:p w14:paraId="616FEB4C" w14:textId="0ABAA367" w:rsidR="003E4FB9" w:rsidRDefault="003E4FB9" w:rsidP="00757243">
      <w:pPr>
        <w:jc w:val="both"/>
        <w:rPr>
          <w:rFonts w:ascii="Arial" w:hAnsi="Arial" w:cs="Arial"/>
          <w:sz w:val="22"/>
          <w:szCs w:val="22"/>
        </w:rPr>
      </w:pPr>
    </w:p>
    <w:tbl>
      <w:tblPr>
        <w:tblStyle w:val="Tabelacomgrade"/>
        <w:tblW w:w="0" w:type="auto"/>
        <w:tblLook w:val="04A0" w:firstRow="1" w:lastRow="0" w:firstColumn="1" w:lastColumn="0" w:noHBand="0" w:noVBand="1"/>
      </w:tblPr>
      <w:tblGrid>
        <w:gridCol w:w="9062"/>
      </w:tblGrid>
      <w:tr w:rsidR="009E1074" w14:paraId="289A1822" w14:textId="77777777" w:rsidTr="009E1074">
        <w:tc>
          <w:tcPr>
            <w:tcW w:w="9062" w:type="dxa"/>
          </w:tcPr>
          <w:p w14:paraId="6F8DA905" w14:textId="491D1DEE" w:rsidR="009E1074" w:rsidRPr="00993C0C" w:rsidRDefault="00721372" w:rsidP="00757243">
            <w:pPr>
              <w:jc w:val="both"/>
              <w:rPr>
                <w:rFonts w:ascii="Arial" w:hAnsi="Arial" w:cs="Arial"/>
                <w:b/>
                <w:sz w:val="22"/>
                <w:szCs w:val="22"/>
              </w:rPr>
            </w:pPr>
            <w:r>
              <w:rPr>
                <w:rFonts w:ascii="Arial" w:hAnsi="Arial" w:cs="Arial"/>
                <w:b/>
                <w:sz w:val="22"/>
                <w:szCs w:val="22"/>
              </w:rPr>
              <w:t>10</w:t>
            </w:r>
            <w:r w:rsidR="004C6FCD">
              <w:rPr>
                <w:rFonts w:ascii="Arial" w:hAnsi="Arial" w:cs="Arial"/>
                <w:b/>
                <w:sz w:val="22"/>
                <w:szCs w:val="22"/>
              </w:rPr>
              <w:t xml:space="preserve">. </w:t>
            </w:r>
            <w:r w:rsidR="00993C0C" w:rsidRPr="00993C0C">
              <w:rPr>
                <w:rFonts w:ascii="Arial" w:hAnsi="Arial" w:cs="Arial"/>
                <w:b/>
                <w:sz w:val="22"/>
                <w:szCs w:val="22"/>
              </w:rPr>
              <w:t>CONTRATAÇÕES CORRELATAS E INTERDEPENDENTES</w:t>
            </w:r>
          </w:p>
        </w:tc>
      </w:tr>
      <w:tr w:rsidR="009E1074" w14:paraId="249F097A" w14:textId="77777777" w:rsidTr="009E1074">
        <w:tc>
          <w:tcPr>
            <w:tcW w:w="9062" w:type="dxa"/>
          </w:tcPr>
          <w:p w14:paraId="3F6BA6F9" w14:textId="2E6A2434" w:rsidR="00396A95" w:rsidRPr="00396A95" w:rsidRDefault="00396A95" w:rsidP="00396A95">
            <w:pPr>
              <w:spacing w:before="100" w:beforeAutospacing="1" w:after="100" w:afterAutospacing="1"/>
              <w:jc w:val="both"/>
              <w:rPr>
                <w:rFonts w:ascii="Arial" w:hAnsi="Arial" w:cs="Arial"/>
              </w:rPr>
            </w:pPr>
            <w:r w:rsidRPr="00396A95">
              <w:rPr>
                <w:rFonts w:ascii="Arial" w:hAnsi="Arial" w:cs="Arial"/>
              </w:rPr>
              <w:t xml:space="preserve">Em atendimento ao disposto na Lei nº 14.133/2021, foram identificadas contratações correlatas e interdependentes à execução da obra de construção de novos jazigos no cemitério municipal de Jardim Alegre, as quais, embora não constituam condição obrigatória para o início da presente contratação, influenciam diretamente na funcionalidade, na qualidade do serviço prestado e na adequada gestão da infraestrutura </w:t>
            </w:r>
            <w:r>
              <w:rPr>
                <w:rFonts w:ascii="Arial" w:hAnsi="Arial" w:cs="Arial"/>
              </w:rPr>
              <w:t>do cemitério</w:t>
            </w:r>
            <w:r w:rsidRPr="00396A95">
              <w:rPr>
                <w:rFonts w:ascii="Arial" w:hAnsi="Arial" w:cs="Arial"/>
              </w:rPr>
              <w:t>.</w:t>
            </w:r>
          </w:p>
          <w:p w14:paraId="1FF1620B" w14:textId="77777777" w:rsidR="00396A95" w:rsidRPr="00396A95" w:rsidRDefault="00396A95" w:rsidP="00396A95">
            <w:pPr>
              <w:spacing w:before="100" w:beforeAutospacing="1" w:after="100" w:afterAutospacing="1"/>
              <w:jc w:val="both"/>
              <w:rPr>
                <w:rFonts w:ascii="Arial" w:hAnsi="Arial" w:cs="Arial"/>
              </w:rPr>
            </w:pPr>
            <w:r w:rsidRPr="00396A95">
              <w:rPr>
                <w:rFonts w:ascii="Arial" w:hAnsi="Arial" w:cs="Arial"/>
              </w:rPr>
              <w:t xml:space="preserve">Dentre as contratações correlatas, destaca-se a futura implantação de calçamento interno, especialmente por meio de pavimentação em </w:t>
            </w:r>
            <w:proofErr w:type="spellStart"/>
            <w:r w:rsidRPr="00396A95">
              <w:rPr>
                <w:rFonts w:ascii="Arial" w:hAnsi="Arial" w:cs="Arial"/>
              </w:rPr>
              <w:t>paver</w:t>
            </w:r>
            <w:proofErr w:type="spellEnd"/>
            <w:r w:rsidRPr="00396A95">
              <w:rPr>
                <w:rFonts w:ascii="Arial" w:hAnsi="Arial" w:cs="Arial"/>
              </w:rPr>
              <w:t>, com o objetivo de melhorar as condições de acessibilidade, circulação de pessoas e deslocamento de equipamentos no interior do cemitério. Tal intervenção contribui para a organização do espaço e para a segurança dos usuários, sendo complementar à implantação dos novos jazigos.</w:t>
            </w:r>
          </w:p>
          <w:p w14:paraId="0A4B13B2" w14:textId="77777777" w:rsidR="00396A95" w:rsidRPr="00396A95" w:rsidRDefault="00396A95" w:rsidP="00396A95">
            <w:pPr>
              <w:spacing w:before="100" w:beforeAutospacing="1" w:after="100" w:afterAutospacing="1"/>
              <w:jc w:val="both"/>
              <w:rPr>
                <w:rFonts w:ascii="Arial" w:hAnsi="Arial" w:cs="Arial"/>
              </w:rPr>
            </w:pPr>
            <w:r w:rsidRPr="00396A95">
              <w:rPr>
                <w:rFonts w:ascii="Arial" w:hAnsi="Arial" w:cs="Arial"/>
              </w:rPr>
              <w:t>Também se mostra relevante a reforma e adequação das estruturas existentes, incluindo a recuperação de muros perimetrais, melhorias no portal de entrada e eventuais intervenções em áreas comuns. Essas ações visam garantir maior segurança, controle de acesso e melhor apresentação do espaço público, reforçando a dignidade do ambiente.</w:t>
            </w:r>
          </w:p>
          <w:p w14:paraId="7D3F4304" w14:textId="77777777" w:rsidR="00396A95" w:rsidRPr="00396A95" w:rsidRDefault="00396A95" w:rsidP="00396A95">
            <w:pPr>
              <w:spacing w:before="100" w:beforeAutospacing="1" w:after="100" w:afterAutospacing="1"/>
              <w:jc w:val="both"/>
              <w:rPr>
                <w:rFonts w:ascii="Arial" w:hAnsi="Arial" w:cs="Arial"/>
              </w:rPr>
            </w:pPr>
            <w:r w:rsidRPr="00396A95">
              <w:rPr>
                <w:rFonts w:ascii="Arial" w:hAnsi="Arial" w:cs="Arial"/>
              </w:rPr>
              <w:t>Outra contratação importante refere-se à implantação de ossário municipal, medida que permitirá a gestão mais eficiente dos espaços ao longo do tempo, possibilitando a reorganização de jazigos antigos e ampliando a capacidade de utilização do cemitério de forma sustentável.</w:t>
            </w:r>
          </w:p>
          <w:p w14:paraId="7EFAE8DC" w14:textId="77777777" w:rsidR="00396A95" w:rsidRPr="00396A95" w:rsidRDefault="00396A95" w:rsidP="00396A95">
            <w:pPr>
              <w:spacing w:before="100" w:beforeAutospacing="1" w:after="100" w:afterAutospacing="1"/>
              <w:jc w:val="both"/>
              <w:rPr>
                <w:rFonts w:ascii="Arial" w:hAnsi="Arial" w:cs="Arial"/>
              </w:rPr>
            </w:pPr>
            <w:r w:rsidRPr="00396A95">
              <w:rPr>
                <w:rFonts w:ascii="Arial" w:hAnsi="Arial" w:cs="Arial"/>
              </w:rPr>
              <w:t>No campo da gestão e operação, destaca-se a necessidade de capacitação de servidores públicos, especialmente aqueles responsáveis pela administração do cemitério e pela fiscalização contratual, abrangendo temas como gestão de espaços funerários, controle de ocupação, procedimentos operacionais e boas práticas de manutenção.</w:t>
            </w:r>
          </w:p>
          <w:p w14:paraId="7AC43C3A" w14:textId="77777777" w:rsidR="00396A95" w:rsidRPr="00396A95" w:rsidRDefault="00396A95" w:rsidP="00396A95">
            <w:pPr>
              <w:spacing w:before="100" w:beforeAutospacing="1" w:after="100" w:afterAutospacing="1"/>
              <w:jc w:val="both"/>
              <w:rPr>
                <w:rFonts w:ascii="Arial" w:hAnsi="Arial" w:cs="Arial"/>
              </w:rPr>
            </w:pPr>
            <w:r w:rsidRPr="00396A95">
              <w:rPr>
                <w:rFonts w:ascii="Arial" w:hAnsi="Arial" w:cs="Arial"/>
              </w:rPr>
              <w:t>Adicionalmente, podem ser consideradas contratações complementares, como:</w:t>
            </w:r>
          </w:p>
          <w:p w14:paraId="55476419" w14:textId="77777777" w:rsidR="00396A95" w:rsidRPr="00396A95" w:rsidRDefault="00396A95" w:rsidP="00396A95">
            <w:pPr>
              <w:numPr>
                <w:ilvl w:val="0"/>
                <w:numId w:val="12"/>
              </w:numPr>
              <w:spacing w:before="100" w:beforeAutospacing="1" w:after="100" w:afterAutospacing="1"/>
              <w:jc w:val="both"/>
              <w:rPr>
                <w:rFonts w:ascii="Arial" w:hAnsi="Arial" w:cs="Arial"/>
              </w:rPr>
            </w:pPr>
            <w:r w:rsidRPr="00396A95">
              <w:rPr>
                <w:rFonts w:ascii="Arial" w:hAnsi="Arial" w:cs="Arial"/>
              </w:rPr>
              <w:t xml:space="preserve">serviços de manutenção periódica do cemitério; </w:t>
            </w:r>
          </w:p>
          <w:p w14:paraId="2ED7E3A2" w14:textId="77777777" w:rsidR="00396A95" w:rsidRPr="00396A95" w:rsidRDefault="00396A95" w:rsidP="00396A95">
            <w:pPr>
              <w:numPr>
                <w:ilvl w:val="0"/>
                <w:numId w:val="12"/>
              </w:numPr>
              <w:spacing w:before="100" w:beforeAutospacing="1" w:after="100" w:afterAutospacing="1"/>
              <w:jc w:val="both"/>
              <w:rPr>
                <w:rFonts w:ascii="Arial" w:hAnsi="Arial" w:cs="Arial"/>
              </w:rPr>
            </w:pPr>
            <w:r w:rsidRPr="00396A95">
              <w:rPr>
                <w:rFonts w:ascii="Arial" w:hAnsi="Arial" w:cs="Arial"/>
              </w:rPr>
              <w:t xml:space="preserve">eventual aquisição de materiais e equipamentos para apoio às atividades operacionais; </w:t>
            </w:r>
          </w:p>
          <w:p w14:paraId="2B447B72" w14:textId="77777777" w:rsidR="00396A95" w:rsidRPr="00396A95" w:rsidRDefault="00396A95" w:rsidP="00396A95">
            <w:pPr>
              <w:numPr>
                <w:ilvl w:val="0"/>
                <w:numId w:val="12"/>
              </w:numPr>
              <w:spacing w:before="100" w:beforeAutospacing="1" w:after="100" w:afterAutospacing="1"/>
              <w:jc w:val="both"/>
              <w:rPr>
                <w:rFonts w:ascii="Arial" w:hAnsi="Arial" w:cs="Arial"/>
              </w:rPr>
            </w:pPr>
            <w:r w:rsidRPr="00396A95">
              <w:rPr>
                <w:rFonts w:ascii="Arial" w:hAnsi="Arial" w:cs="Arial"/>
              </w:rPr>
              <w:t xml:space="preserve">serviços técnicos especializados para planejamento de expansão futura ou regularização fundiária da área. </w:t>
            </w:r>
          </w:p>
          <w:p w14:paraId="7D4083BA" w14:textId="77777777" w:rsidR="00396A95" w:rsidRPr="00396A95" w:rsidRDefault="00396A95" w:rsidP="00396A95">
            <w:pPr>
              <w:spacing w:before="100" w:beforeAutospacing="1" w:after="100" w:afterAutospacing="1"/>
              <w:jc w:val="both"/>
              <w:rPr>
                <w:rFonts w:ascii="Arial" w:hAnsi="Arial" w:cs="Arial"/>
              </w:rPr>
            </w:pPr>
            <w:r w:rsidRPr="00396A95">
              <w:rPr>
                <w:rFonts w:ascii="Arial" w:hAnsi="Arial" w:cs="Arial"/>
              </w:rPr>
              <w:t>Ressalta-se que tais contratações devem ser planejadas de forma integrada à presente demanda, a fim de assegurar compatibilidade técnica, otimização de recursos e evolução ordenada da infraestrutura do cemitério municipal.</w:t>
            </w:r>
          </w:p>
          <w:p w14:paraId="2F0A6311" w14:textId="77777777" w:rsidR="00396A95" w:rsidRPr="00396A95" w:rsidRDefault="00396A95" w:rsidP="00396A95">
            <w:pPr>
              <w:spacing w:before="100" w:beforeAutospacing="1" w:after="100" w:afterAutospacing="1"/>
              <w:jc w:val="both"/>
              <w:rPr>
                <w:rFonts w:ascii="Arial" w:hAnsi="Arial" w:cs="Arial"/>
              </w:rPr>
            </w:pPr>
            <w:r w:rsidRPr="00396A95">
              <w:rPr>
                <w:rFonts w:ascii="Arial" w:hAnsi="Arial" w:cs="Arial"/>
              </w:rPr>
              <w:t>Dessa forma, a identificação das contratações correlatas e interdependentes contribui para uma visão sistêmica da solução, garantindo que a construção dos novos jazigos esteja inserida em um contexto mais amplo de melhoria contínua dos serviços públicos prestados à população.</w:t>
            </w:r>
          </w:p>
          <w:p w14:paraId="3A9C98CF" w14:textId="648266AE" w:rsidR="009E1074" w:rsidRPr="003F7DF6" w:rsidRDefault="009E1074" w:rsidP="003F7DF6">
            <w:pPr>
              <w:spacing w:before="100" w:beforeAutospacing="1" w:after="100" w:afterAutospacing="1"/>
              <w:jc w:val="both"/>
              <w:rPr>
                <w:rFonts w:ascii="Arial" w:hAnsi="Arial" w:cs="Arial"/>
              </w:rPr>
            </w:pPr>
          </w:p>
        </w:tc>
      </w:tr>
    </w:tbl>
    <w:p w14:paraId="351B51CD" w14:textId="29C41648" w:rsidR="009E1074" w:rsidRDefault="009E1074" w:rsidP="00757243">
      <w:pPr>
        <w:jc w:val="both"/>
        <w:rPr>
          <w:rFonts w:ascii="Arial" w:hAnsi="Arial" w:cs="Arial"/>
          <w:sz w:val="22"/>
          <w:szCs w:val="22"/>
        </w:rPr>
      </w:pPr>
    </w:p>
    <w:tbl>
      <w:tblPr>
        <w:tblStyle w:val="Tabelacomgrade"/>
        <w:tblW w:w="0" w:type="auto"/>
        <w:tblLook w:val="04A0" w:firstRow="1" w:lastRow="0" w:firstColumn="1" w:lastColumn="0" w:noHBand="0" w:noVBand="1"/>
      </w:tblPr>
      <w:tblGrid>
        <w:gridCol w:w="9062"/>
      </w:tblGrid>
      <w:tr w:rsidR="00027354" w14:paraId="0D669ADC" w14:textId="77777777" w:rsidTr="00027354">
        <w:tc>
          <w:tcPr>
            <w:tcW w:w="9062" w:type="dxa"/>
          </w:tcPr>
          <w:p w14:paraId="23B90E4E" w14:textId="44A297A2" w:rsidR="00027354" w:rsidRPr="00721372" w:rsidRDefault="00721372" w:rsidP="003F7DF6">
            <w:pPr>
              <w:jc w:val="both"/>
              <w:rPr>
                <w:rFonts w:ascii="Arial" w:hAnsi="Arial" w:cs="Arial"/>
                <w:b/>
              </w:rPr>
            </w:pPr>
            <w:r>
              <w:rPr>
                <w:rFonts w:ascii="Arial" w:hAnsi="Arial" w:cs="Arial"/>
                <w:b/>
                <w:u w:val="single"/>
              </w:rPr>
              <w:t>11.</w:t>
            </w:r>
            <w:r w:rsidR="00027354" w:rsidRPr="00721372">
              <w:rPr>
                <w:rFonts w:ascii="Arial" w:hAnsi="Arial" w:cs="Arial"/>
                <w:b/>
                <w:u w:val="single"/>
              </w:rPr>
              <w:t>DESCRIÇÃO DE POSSÍVEIS IMPACTOS AMBIENTAIS</w:t>
            </w:r>
          </w:p>
        </w:tc>
      </w:tr>
      <w:tr w:rsidR="00027354" w14:paraId="6CB52AF7" w14:textId="77777777" w:rsidTr="00027354">
        <w:tc>
          <w:tcPr>
            <w:tcW w:w="9062" w:type="dxa"/>
          </w:tcPr>
          <w:p w14:paraId="6D74FD17" w14:textId="77777777" w:rsidR="00156F37" w:rsidRPr="00156F37" w:rsidRDefault="00156F37" w:rsidP="00156F37">
            <w:pPr>
              <w:spacing w:before="100" w:beforeAutospacing="1" w:after="100" w:afterAutospacing="1"/>
              <w:jc w:val="both"/>
              <w:rPr>
                <w:rFonts w:ascii="Arial" w:hAnsi="Arial" w:cs="Arial"/>
              </w:rPr>
            </w:pPr>
            <w:r w:rsidRPr="00156F37">
              <w:rPr>
                <w:rFonts w:ascii="Arial" w:hAnsi="Arial" w:cs="Arial"/>
              </w:rPr>
              <w:t>Em observância às diretrizes da Lei nº 14.133/2021 e às boas práticas de sustentabilidade nas contratações públicas, foram analisados os possíveis impactos ambientais decorrentes da construção de novos jazigos no cemitério municipal de Jardim Alegre, bem como definidas medidas mitigadoras visando minimizar efeitos adversos e promover o uso racional de recursos.</w:t>
            </w:r>
          </w:p>
          <w:p w14:paraId="3C1E454E" w14:textId="77777777" w:rsidR="00156F37" w:rsidRPr="00156F37" w:rsidRDefault="00156F37" w:rsidP="00156F37">
            <w:pPr>
              <w:spacing w:before="100" w:beforeAutospacing="1" w:after="100" w:afterAutospacing="1"/>
              <w:jc w:val="both"/>
              <w:rPr>
                <w:rFonts w:ascii="Arial" w:hAnsi="Arial" w:cs="Arial"/>
              </w:rPr>
            </w:pPr>
            <w:r w:rsidRPr="00156F37">
              <w:rPr>
                <w:rFonts w:ascii="Arial" w:hAnsi="Arial" w:cs="Arial"/>
              </w:rPr>
              <w:t>A execução da obra, embora de pequeno porte, pode gerar impactos relacionados ao consumo de recursos naturais, geração de resíduos da construção civil, movimentação de solo e uso de energia e água durante a execução. Além disso, há a necessidade de atenção quanto à adequada inserção da estrutura no ambiente existente, evitando degradação do espaço e garantindo condições sanitárias adequadas.</w:t>
            </w:r>
          </w:p>
          <w:p w14:paraId="7055A091" w14:textId="77777777" w:rsidR="00156F37" w:rsidRPr="00156F37" w:rsidRDefault="00156F37" w:rsidP="00156F37">
            <w:pPr>
              <w:spacing w:before="100" w:beforeAutospacing="1" w:after="100" w:afterAutospacing="1"/>
              <w:jc w:val="both"/>
              <w:rPr>
                <w:rFonts w:ascii="Arial" w:hAnsi="Arial" w:cs="Arial"/>
              </w:rPr>
            </w:pPr>
            <w:r w:rsidRPr="00156F37">
              <w:rPr>
                <w:rFonts w:ascii="Arial" w:hAnsi="Arial" w:cs="Arial"/>
              </w:rPr>
              <w:t>No que se refere ao consumo de energia, os impactos estão associados principalmente ao uso de equipamentos e ferramentas durante a obra. Como medida mitigadora, recomenda-se a adoção de práticas de uso eficiente de energia, priorizando equipamentos em bom estado de conservação e evitando desperdícios durante a execução.</w:t>
            </w:r>
          </w:p>
          <w:p w14:paraId="1FFDD5B6" w14:textId="77777777" w:rsidR="00156F37" w:rsidRPr="00156F37" w:rsidRDefault="00156F37" w:rsidP="00156F37">
            <w:pPr>
              <w:spacing w:before="100" w:beforeAutospacing="1" w:after="100" w:afterAutospacing="1"/>
              <w:jc w:val="both"/>
              <w:rPr>
                <w:rFonts w:ascii="Arial" w:hAnsi="Arial" w:cs="Arial"/>
              </w:rPr>
            </w:pPr>
            <w:r w:rsidRPr="00156F37">
              <w:rPr>
                <w:rFonts w:ascii="Arial" w:hAnsi="Arial" w:cs="Arial"/>
              </w:rPr>
              <w:t>Quanto à eficiência hídrica, a obra pode demandar uso de água para preparo de materiais e limpeza. Deverão ser adotadas medidas de controle e uso racional, evitando desperdícios, bem como, sempre que possível, o reaproveitamento de água para atividades não potáveis.</w:t>
            </w:r>
          </w:p>
          <w:p w14:paraId="67FC647B" w14:textId="77777777" w:rsidR="00156F37" w:rsidRPr="00156F37" w:rsidRDefault="00156F37" w:rsidP="00156F37">
            <w:pPr>
              <w:spacing w:before="100" w:beforeAutospacing="1" w:after="100" w:afterAutospacing="1"/>
              <w:jc w:val="both"/>
              <w:rPr>
                <w:rFonts w:ascii="Arial" w:hAnsi="Arial" w:cs="Arial"/>
              </w:rPr>
            </w:pPr>
            <w:r w:rsidRPr="00156F37">
              <w:rPr>
                <w:rFonts w:ascii="Arial" w:hAnsi="Arial" w:cs="Arial"/>
              </w:rPr>
              <w:t>Em relação ao uso de materiais, recomenda-se priorizar insumos que apresentem menor impacto ambiental, como materiais certificados, de procedência regular e com menor geração de resíduos. A padronização dos jazigos também contribui para redução de perdas e melhor aproveitamento dos insumos.</w:t>
            </w:r>
          </w:p>
          <w:p w14:paraId="58A7B9D2" w14:textId="77777777" w:rsidR="00156F37" w:rsidRPr="00156F37" w:rsidRDefault="00156F37" w:rsidP="00156F37">
            <w:pPr>
              <w:spacing w:before="100" w:beforeAutospacing="1" w:after="100" w:afterAutospacing="1"/>
              <w:jc w:val="both"/>
              <w:rPr>
                <w:rFonts w:ascii="Arial" w:hAnsi="Arial" w:cs="Arial"/>
              </w:rPr>
            </w:pPr>
            <w:r w:rsidRPr="00156F37">
              <w:rPr>
                <w:rFonts w:ascii="Arial" w:hAnsi="Arial" w:cs="Arial"/>
              </w:rPr>
              <w:t>A gestão de resíduos da construção civil constitui um dos principais pontos de atenção. Deverá ser exigido da contratada o correto acondicionamento, transporte e destinação final dos resíduos gerados, em conformidade com a legislação ambiental vigente, evitando descarte irregular e impactos ao meio ambiente.</w:t>
            </w:r>
          </w:p>
          <w:p w14:paraId="35907FC9" w14:textId="77777777" w:rsidR="00156F37" w:rsidRPr="00156F37" w:rsidRDefault="00156F37" w:rsidP="00156F37">
            <w:pPr>
              <w:spacing w:before="100" w:beforeAutospacing="1" w:after="100" w:afterAutospacing="1"/>
              <w:jc w:val="both"/>
              <w:rPr>
                <w:rFonts w:ascii="Arial" w:hAnsi="Arial" w:cs="Arial"/>
              </w:rPr>
            </w:pPr>
            <w:r w:rsidRPr="00156F37">
              <w:rPr>
                <w:rFonts w:ascii="Arial" w:hAnsi="Arial" w:cs="Arial"/>
              </w:rPr>
              <w:t>No que diz respeito à movimentação de solo, a intervenção deverá ser limitada à área estritamente necessária, com controle para evitar erosões, acúmulo de materiais e degradação do entorno. Após a conclusão da obra, deverá ser realizada a adequada recomposição e limpeza da área.</w:t>
            </w:r>
          </w:p>
          <w:p w14:paraId="03831B57" w14:textId="77777777" w:rsidR="00156F37" w:rsidRPr="00156F37" w:rsidRDefault="00156F37" w:rsidP="00156F37">
            <w:pPr>
              <w:spacing w:before="100" w:beforeAutospacing="1" w:after="100" w:afterAutospacing="1"/>
              <w:jc w:val="both"/>
              <w:rPr>
                <w:rFonts w:ascii="Arial" w:hAnsi="Arial" w:cs="Arial"/>
              </w:rPr>
            </w:pPr>
            <w:r w:rsidRPr="00156F37">
              <w:rPr>
                <w:rFonts w:ascii="Arial" w:hAnsi="Arial" w:cs="Arial"/>
              </w:rPr>
              <w:t>Adicionalmente, deverão ser observadas boas práticas como:</w:t>
            </w:r>
          </w:p>
          <w:p w14:paraId="57BC797F" w14:textId="77777777" w:rsidR="00156F37" w:rsidRPr="00156F37" w:rsidRDefault="00156F37" w:rsidP="00156F37">
            <w:pPr>
              <w:numPr>
                <w:ilvl w:val="0"/>
                <w:numId w:val="13"/>
              </w:numPr>
              <w:spacing w:before="100" w:beforeAutospacing="1" w:after="100" w:afterAutospacing="1"/>
              <w:jc w:val="both"/>
              <w:rPr>
                <w:rFonts w:ascii="Arial" w:hAnsi="Arial" w:cs="Arial"/>
              </w:rPr>
            </w:pPr>
            <w:r w:rsidRPr="00156F37">
              <w:rPr>
                <w:rFonts w:ascii="Arial" w:hAnsi="Arial" w:cs="Arial"/>
              </w:rPr>
              <w:t xml:space="preserve">organização do canteiro de obras; </w:t>
            </w:r>
          </w:p>
          <w:p w14:paraId="748DF35F" w14:textId="77777777" w:rsidR="00156F37" w:rsidRPr="00156F37" w:rsidRDefault="00156F37" w:rsidP="00156F37">
            <w:pPr>
              <w:numPr>
                <w:ilvl w:val="0"/>
                <w:numId w:val="13"/>
              </w:numPr>
              <w:spacing w:before="100" w:beforeAutospacing="1" w:after="100" w:afterAutospacing="1"/>
              <w:jc w:val="both"/>
              <w:rPr>
                <w:rFonts w:ascii="Arial" w:hAnsi="Arial" w:cs="Arial"/>
              </w:rPr>
            </w:pPr>
            <w:r w:rsidRPr="00156F37">
              <w:rPr>
                <w:rFonts w:ascii="Arial" w:hAnsi="Arial" w:cs="Arial"/>
              </w:rPr>
              <w:t xml:space="preserve">prevenção de emissão excessiva de poeira; </w:t>
            </w:r>
          </w:p>
          <w:p w14:paraId="04BE757B" w14:textId="77777777" w:rsidR="00156F37" w:rsidRPr="00156F37" w:rsidRDefault="00156F37" w:rsidP="00156F37">
            <w:pPr>
              <w:numPr>
                <w:ilvl w:val="0"/>
                <w:numId w:val="13"/>
              </w:numPr>
              <w:spacing w:before="100" w:beforeAutospacing="1" w:after="100" w:afterAutospacing="1"/>
              <w:jc w:val="both"/>
              <w:rPr>
                <w:rFonts w:ascii="Arial" w:hAnsi="Arial" w:cs="Arial"/>
              </w:rPr>
            </w:pPr>
            <w:r w:rsidRPr="00156F37">
              <w:rPr>
                <w:rFonts w:ascii="Arial" w:hAnsi="Arial" w:cs="Arial"/>
              </w:rPr>
              <w:t xml:space="preserve">controle de ruídos, especialmente em horários sensíveis; </w:t>
            </w:r>
          </w:p>
          <w:p w14:paraId="19ADADCD" w14:textId="77777777" w:rsidR="00156F37" w:rsidRPr="00156F37" w:rsidRDefault="00156F37" w:rsidP="00156F37">
            <w:pPr>
              <w:numPr>
                <w:ilvl w:val="0"/>
                <w:numId w:val="13"/>
              </w:numPr>
              <w:spacing w:before="100" w:beforeAutospacing="1" w:after="100" w:afterAutospacing="1"/>
              <w:jc w:val="both"/>
              <w:rPr>
                <w:rFonts w:ascii="Arial" w:hAnsi="Arial" w:cs="Arial"/>
              </w:rPr>
            </w:pPr>
            <w:r w:rsidRPr="00156F37">
              <w:rPr>
                <w:rFonts w:ascii="Arial" w:hAnsi="Arial" w:cs="Arial"/>
              </w:rPr>
              <w:t xml:space="preserve">preservação das áreas adjacentes não afetadas pela intervenção. </w:t>
            </w:r>
          </w:p>
          <w:p w14:paraId="36F15B34" w14:textId="77777777" w:rsidR="00156F37" w:rsidRPr="00156F37" w:rsidRDefault="00156F37" w:rsidP="00156F37">
            <w:pPr>
              <w:spacing w:before="100" w:beforeAutospacing="1" w:after="100" w:afterAutospacing="1"/>
              <w:jc w:val="both"/>
              <w:rPr>
                <w:rFonts w:ascii="Arial" w:hAnsi="Arial" w:cs="Arial"/>
              </w:rPr>
            </w:pPr>
            <w:r w:rsidRPr="00156F37">
              <w:rPr>
                <w:rFonts w:ascii="Arial" w:hAnsi="Arial" w:cs="Arial"/>
              </w:rPr>
              <w:t>Por fim, ressalta-se que a solução adotada contribui positivamente do ponto de vista ambiental ao promover a organização adequada dos sepultamentos, evitando práticas inadequadas e garantindo melhores condições sanitárias e de gestão do espaço ao longo do tempo.</w:t>
            </w:r>
          </w:p>
          <w:p w14:paraId="344F9934" w14:textId="13D0E1F6" w:rsidR="00027354" w:rsidRPr="003F7DF6" w:rsidRDefault="00156F37" w:rsidP="003F7DF6">
            <w:pPr>
              <w:spacing w:before="100" w:beforeAutospacing="1" w:after="100" w:afterAutospacing="1"/>
              <w:jc w:val="both"/>
              <w:rPr>
                <w:rFonts w:ascii="Arial" w:hAnsi="Arial" w:cs="Arial"/>
              </w:rPr>
            </w:pPr>
            <w:r w:rsidRPr="00156F37">
              <w:rPr>
                <w:rFonts w:ascii="Arial" w:hAnsi="Arial" w:cs="Arial"/>
              </w:rPr>
              <w:t>Dessa forma, conclui-se que os impactos ambientais são de baixa magnitude e plenamente mitigáveis, desde que observadas as medidas propostas, assegurando a execução da obra em conformidade com os princípios da sustentabilidade e da responsabilidade ambiental.</w:t>
            </w:r>
          </w:p>
        </w:tc>
      </w:tr>
    </w:tbl>
    <w:p w14:paraId="065E4F84" w14:textId="1B0FDAF2" w:rsidR="00F450F1" w:rsidRPr="00385CE0" w:rsidRDefault="00F450F1" w:rsidP="00757243">
      <w:pPr>
        <w:jc w:val="both"/>
        <w:rPr>
          <w:rFonts w:ascii="Arial" w:hAnsi="Arial" w:cs="Arial"/>
          <w:sz w:val="22"/>
          <w:szCs w:val="22"/>
        </w:rPr>
      </w:pPr>
    </w:p>
    <w:tbl>
      <w:tblPr>
        <w:tblStyle w:val="Tabelacomgrade"/>
        <w:tblW w:w="9209" w:type="dxa"/>
        <w:tblLook w:val="04A0" w:firstRow="1" w:lastRow="0" w:firstColumn="1" w:lastColumn="0" w:noHBand="0" w:noVBand="1"/>
      </w:tblPr>
      <w:tblGrid>
        <w:gridCol w:w="9209"/>
      </w:tblGrid>
      <w:tr w:rsidR="000030DB" w:rsidRPr="00385CE0" w14:paraId="587CCFCA" w14:textId="77777777" w:rsidTr="000030DB">
        <w:trPr>
          <w:trHeight w:val="997"/>
        </w:trPr>
        <w:tc>
          <w:tcPr>
            <w:tcW w:w="9209" w:type="dxa"/>
          </w:tcPr>
          <w:p w14:paraId="6B1D2762" w14:textId="59B901B9" w:rsidR="000030DB" w:rsidRPr="00385CE0" w:rsidRDefault="00721372" w:rsidP="00757243">
            <w:pPr>
              <w:jc w:val="both"/>
              <w:rPr>
                <w:rFonts w:ascii="Arial" w:hAnsi="Arial" w:cs="Arial"/>
                <w:b/>
                <w:sz w:val="22"/>
                <w:szCs w:val="22"/>
                <w:u w:val="single"/>
              </w:rPr>
            </w:pPr>
            <w:r>
              <w:rPr>
                <w:rFonts w:ascii="Arial" w:hAnsi="Arial" w:cs="Arial"/>
                <w:b/>
                <w:sz w:val="22"/>
                <w:szCs w:val="22"/>
                <w:u w:val="single"/>
              </w:rPr>
              <w:t>12</w:t>
            </w:r>
            <w:r w:rsidR="000030DB" w:rsidRPr="00385CE0">
              <w:rPr>
                <w:rFonts w:ascii="Arial" w:hAnsi="Arial" w:cs="Arial"/>
                <w:b/>
                <w:sz w:val="22"/>
                <w:szCs w:val="22"/>
                <w:u w:val="single"/>
              </w:rPr>
              <w:t xml:space="preserve">. POSICIONAMENTO CONCLUSIVO SOBRE A ADEQUAÇÃO DA CONTRATAÇÃO PARA O ATENDIMENTO DA NECESSIDADE A QUE SE DESTINA. </w:t>
            </w:r>
          </w:p>
        </w:tc>
      </w:tr>
      <w:tr w:rsidR="000030DB" w:rsidRPr="00385CE0" w14:paraId="70A9A0B0" w14:textId="77777777" w:rsidTr="000030DB">
        <w:tc>
          <w:tcPr>
            <w:tcW w:w="9209" w:type="dxa"/>
          </w:tcPr>
          <w:p w14:paraId="728E174B" w14:textId="77777777" w:rsidR="00103C7C" w:rsidRPr="00103C7C" w:rsidRDefault="00103C7C" w:rsidP="00103C7C">
            <w:pPr>
              <w:pStyle w:val="NormalWeb"/>
              <w:rPr>
                <w:rFonts w:ascii="Arial" w:hAnsi="Arial" w:cs="Arial"/>
                <w:sz w:val="22"/>
                <w:szCs w:val="22"/>
              </w:rPr>
            </w:pPr>
            <w:r w:rsidRPr="00103C7C">
              <w:rPr>
                <w:rFonts w:ascii="Arial" w:hAnsi="Arial" w:cs="Arial"/>
                <w:sz w:val="22"/>
                <w:szCs w:val="22"/>
              </w:rPr>
              <w:t>À luz das diretrizes estabelecidas na Lei nº 14.133/2021, o presente Estudo Técnico Preliminar demonstrou, de forma consistente e fundamentada, a adequação da contratação destinada à construção de novos jazigos no cemitério municipal de Jardim Alegre.</w:t>
            </w:r>
          </w:p>
          <w:p w14:paraId="50208843" w14:textId="77777777" w:rsidR="00103C7C" w:rsidRPr="00103C7C" w:rsidRDefault="00103C7C" w:rsidP="00103C7C">
            <w:pPr>
              <w:pStyle w:val="NormalWeb"/>
              <w:rPr>
                <w:rFonts w:ascii="Arial" w:hAnsi="Arial" w:cs="Arial"/>
                <w:sz w:val="22"/>
                <w:szCs w:val="22"/>
              </w:rPr>
            </w:pPr>
            <w:r w:rsidRPr="00103C7C">
              <w:rPr>
                <w:rFonts w:ascii="Arial" w:hAnsi="Arial" w:cs="Arial"/>
                <w:sz w:val="22"/>
                <w:szCs w:val="22"/>
              </w:rPr>
              <w:t>Conforme evidenciado na descrição da necessidade, restou caracterizado um cenário de insuficiência de jazigos, com risco concreto de descontinuidade de serviço público essencial, impactando diretamente a dignidade da população e gerando consequências sociais relevantes. Ainda que a contratação não esteja prevista no Plano de Contratações Anual, justificou-se seu caráter superveniente e urgente, plenamente alinhado ao interesse público e às diretrizes do planejamento municipal, especialmente no âmbito das políticas de infraestrutura urbana.</w:t>
            </w:r>
          </w:p>
          <w:p w14:paraId="0B186176" w14:textId="45CEE5FA" w:rsidR="00103C7C" w:rsidRPr="00103C7C" w:rsidRDefault="00103C7C" w:rsidP="00103C7C">
            <w:pPr>
              <w:pStyle w:val="NormalWeb"/>
              <w:rPr>
                <w:rFonts w:ascii="Arial" w:hAnsi="Arial" w:cs="Arial"/>
                <w:sz w:val="22"/>
                <w:szCs w:val="22"/>
              </w:rPr>
            </w:pPr>
            <w:r w:rsidRPr="00103C7C">
              <w:rPr>
                <w:rFonts w:ascii="Arial" w:hAnsi="Arial" w:cs="Arial"/>
                <w:sz w:val="22"/>
                <w:szCs w:val="22"/>
              </w:rPr>
              <w:t xml:space="preserve">As estimativas de quantidades foram definidas com base em critérios objetivos, considerando a limitação orçamentária, a capacidade do espaço disponível e a necessidade de resposta célere, resultando na definição de </w:t>
            </w:r>
            <w:r w:rsidR="00F70621">
              <w:rPr>
                <w:rFonts w:ascii="Arial" w:hAnsi="Arial" w:cs="Arial"/>
                <w:sz w:val="22"/>
                <w:szCs w:val="22"/>
              </w:rPr>
              <w:t>26</w:t>
            </w:r>
            <w:r w:rsidRPr="00103C7C">
              <w:rPr>
                <w:rFonts w:ascii="Arial" w:hAnsi="Arial" w:cs="Arial"/>
                <w:sz w:val="22"/>
                <w:szCs w:val="22"/>
              </w:rPr>
              <w:t xml:space="preserve"> jazigos como solução viável e imediata. O levantamento de mercado e a análise de alternativas demonstraram, de forma comparativa, que a construção por meio de empresa especializada é a solução mais eficiente, equilibrando prazo, custo, qualidade e impacto social, em detrimento de alternativas menos eficazes ou meramente paliativas.</w:t>
            </w:r>
          </w:p>
          <w:p w14:paraId="415FADA8" w14:textId="2AA5C7CC" w:rsidR="00103C7C" w:rsidRPr="00103C7C" w:rsidRDefault="00103C7C" w:rsidP="00103C7C">
            <w:pPr>
              <w:pStyle w:val="NormalWeb"/>
              <w:rPr>
                <w:rFonts w:ascii="Arial" w:hAnsi="Arial" w:cs="Arial"/>
                <w:sz w:val="22"/>
                <w:szCs w:val="22"/>
              </w:rPr>
            </w:pPr>
            <w:r w:rsidRPr="00103C7C">
              <w:rPr>
                <w:rFonts w:ascii="Arial" w:hAnsi="Arial" w:cs="Arial"/>
                <w:sz w:val="22"/>
                <w:szCs w:val="22"/>
              </w:rPr>
              <w:t>A estimativa de valor da contratação foi devidamente fundamentada em referências oficiais de custos, apresentando compatibilidade com os preços de mercado e assegurando economicidade na aplicação dos recursos públicos. A solução como um todo foi descrita de maneira clara e completa, contemplando aspectos técnicos, operacionais e de contratação, com definição do regime de empreitada por preço global, critério de julgamento pelo menor preço global e</w:t>
            </w:r>
            <w:r w:rsidR="00D42109">
              <w:rPr>
                <w:rFonts w:ascii="Arial" w:hAnsi="Arial" w:cs="Arial"/>
                <w:sz w:val="22"/>
                <w:szCs w:val="22"/>
              </w:rPr>
              <w:t xml:space="preserve"> </w:t>
            </w:r>
            <w:r w:rsidR="00D42109" w:rsidRPr="00D42109">
              <w:rPr>
                <w:rFonts w:ascii="Arial" w:hAnsi="Arial" w:cs="Arial"/>
                <w:sz w:val="22"/>
                <w:szCs w:val="22"/>
              </w:rPr>
              <w:t>adoção da dispensa de licitação na forma eletrônica, em razão do baixo valor e da urgência da contratação, garantindo celeridade sem prejuízo da transparência e da competitividade.</w:t>
            </w:r>
          </w:p>
          <w:p w14:paraId="0E95CBF1" w14:textId="77777777" w:rsidR="00103C7C" w:rsidRPr="00103C7C" w:rsidRDefault="00103C7C" w:rsidP="00103C7C">
            <w:pPr>
              <w:pStyle w:val="NormalWeb"/>
              <w:rPr>
                <w:rFonts w:ascii="Arial" w:hAnsi="Arial" w:cs="Arial"/>
                <w:sz w:val="22"/>
                <w:szCs w:val="22"/>
              </w:rPr>
            </w:pPr>
            <w:r w:rsidRPr="00103C7C">
              <w:rPr>
                <w:rFonts w:ascii="Arial" w:hAnsi="Arial" w:cs="Arial"/>
                <w:sz w:val="22"/>
                <w:szCs w:val="22"/>
              </w:rPr>
              <w:t>A análise quanto ao parcelamento evidenciou a inviabilidade técnica e econômica da divisão do objeto, sendo a contratação por solução única a alternativa mais adequada. Os resultados pretendidos demonstraram ganhos expressivos sob os aspectos econômico, social, ambiental e cultural, incluindo a melhoria da qualidade dos serviços, a redução de custos indiretos e a preservação dos vínculos comunitários.</w:t>
            </w:r>
          </w:p>
          <w:p w14:paraId="23BDA216" w14:textId="77777777" w:rsidR="00103C7C" w:rsidRPr="00103C7C" w:rsidRDefault="00103C7C" w:rsidP="00103C7C">
            <w:pPr>
              <w:pStyle w:val="NormalWeb"/>
              <w:rPr>
                <w:rFonts w:ascii="Arial" w:hAnsi="Arial" w:cs="Arial"/>
                <w:sz w:val="22"/>
                <w:szCs w:val="22"/>
              </w:rPr>
            </w:pPr>
            <w:r w:rsidRPr="00103C7C">
              <w:rPr>
                <w:rFonts w:ascii="Arial" w:hAnsi="Arial" w:cs="Arial"/>
                <w:sz w:val="22"/>
                <w:szCs w:val="22"/>
              </w:rPr>
              <w:t>Foram também identificadas as providências prévias necessárias à celebração do contrato, assegurando a adequada preparação da Administração, bem como as contratações correlatas e interdependentes, que reforçam a necessidade de planejamento integrado para evolução da infraestrutura do cemitério. Por fim, a análise dos impactos ambientais indicou que estes são de baixa magnitude e passíveis de mitigação mediante a adoção de boas práticas e cumprimento da legislação vigente.</w:t>
            </w:r>
          </w:p>
          <w:p w14:paraId="3CFFEF0C" w14:textId="77777777" w:rsidR="00103C7C" w:rsidRPr="00103C7C" w:rsidRDefault="00103C7C" w:rsidP="00103C7C">
            <w:pPr>
              <w:pStyle w:val="NormalWeb"/>
              <w:rPr>
                <w:rFonts w:ascii="Arial" w:hAnsi="Arial" w:cs="Arial"/>
                <w:sz w:val="22"/>
                <w:szCs w:val="22"/>
              </w:rPr>
            </w:pPr>
            <w:r w:rsidRPr="00103C7C">
              <w:rPr>
                <w:rFonts w:ascii="Arial" w:hAnsi="Arial" w:cs="Arial"/>
                <w:sz w:val="22"/>
                <w:szCs w:val="22"/>
              </w:rPr>
              <w:t>Diante de todo o exposto, conclui-se que a contratação pretendida é plenamente adequada, viável e necessária, atendendo aos princípios da eficiência, economicidade, planejamento e interesse público. A solução proposta mostra-se consistente com as necessidades do Município e apta a assegurar a continuidade e a qualidade de um serviço público essencial, razão pela qual se recomenda o prosseguimento do processo de contratação.</w:t>
            </w:r>
          </w:p>
          <w:p w14:paraId="473C5585" w14:textId="74D3243E" w:rsidR="000030DB" w:rsidRPr="00385CE0" w:rsidRDefault="000030DB" w:rsidP="00503C80">
            <w:pPr>
              <w:pStyle w:val="NormalWeb"/>
              <w:rPr>
                <w:rFonts w:ascii="Arial" w:hAnsi="Arial" w:cs="Arial"/>
                <w:sz w:val="22"/>
                <w:szCs w:val="22"/>
              </w:rPr>
            </w:pPr>
          </w:p>
        </w:tc>
      </w:tr>
    </w:tbl>
    <w:p w14:paraId="368663D1" w14:textId="77777777" w:rsidR="000030DB" w:rsidRPr="00385CE0" w:rsidRDefault="000030DB" w:rsidP="00757243">
      <w:pPr>
        <w:jc w:val="both"/>
        <w:rPr>
          <w:rFonts w:ascii="Arial" w:hAnsi="Arial" w:cs="Arial"/>
          <w:sz w:val="22"/>
          <w:szCs w:val="22"/>
        </w:rPr>
      </w:pPr>
    </w:p>
    <w:tbl>
      <w:tblPr>
        <w:tblStyle w:val="Tabelacomgrade"/>
        <w:tblW w:w="9209" w:type="dxa"/>
        <w:tblLook w:val="04A0" w:firstRow="1" w:lastRow="0" w:firstColumn="1" w:lastColumn="0" w:noHBand="0" w:noVBand="1"/>
      </w:tblPr>
      <w:tblGrid>
        <w:gridCol w:w="9209"/>
      </w:tblGrid>
      <w:tr w:rsidR="000030DB" w:rsidRPr="00385CE0" w14:paraId="6CF04256" w14:textId="77777777" w:rsidTr="000030DB">
        <w:trPr>
          <w:trHeight w:val="719"/>
        </w:trPr>
        <w:tc>
          <w:tcPr>
            <w:tcW w:w="9209" w:type="dxa"/>
          </w:tcPr>
          <w:p w14:paraId="5CB027B5" w14:textId="03FA96A2" w:rsidR="000030DB" w:rsidRPr="00385CE0" w:rsidRDefault="00721372" w:rsidP="00757243">
            <w:pPr>
              <w:jc w:val="both"/>
              <w:rPr>
                <w:rFonts w:ascii="Arial" w:hAnsi="Arial" w:cs="Arial"/>
                <w:b/>
                <w:sz w:val="22"/>
                <w:szCs w:val="22"/>
                <w:u w:val="single"/>
              </w:rPr>
            </w:pPr>
            <w:r>
              <w:rPr>
                <w:rFonts w:ascii="Arial" w:hAnsi="Arial" w:cs="Arial"/>
                <w:b/>
                <w:sz w:val="22"/>
                <w:szCs w:val="22"/>
                <w:u w:val="single"/>
              </w:rPr>
              <w:t>13</w:t>
            </w:r>
            <w:r w:rsidR="000030DB" w:rsidRPr="00385CE0">
              <w:rPr>
                <w:rFonts w:ascii="Arial" w:hAnsi="Arial" w:cs="Arial"/>
                <w:b/>
                <w:sz w:val="22"/>
                <w:szCs w:val="22"/>
                <w:u w:val="single"/>
              </w:rPr>
              <w:t>. DO ACESSO ÀS INFORMAÇÕES CONTIDAS NOS PRESENTES ESTUDOS PRELIMINARES:</w:t>
            </w:r>
          </w:p>
        </w:tc>
      </w:tr>
      <w:tr w:rsidR="000030DB" w:rsidRPr="00385CE0" w14:paraId="71FFB6E2" w14:textId="77777777" w:rsidTr="00C0683D">
        <w:tc>
          <w:tcPr>
            <w:tcW w:w="9209" w:type="dxa"/>
          </w:tcPr>
          <w:p w14:paraId="582DD98C" w14:textId="798E23AB" w:rsidR="000030DB" w:rsidRPr="00385CE0" w:rsidRDefault="0094248B" w:rsidP="00757243">
            <w:pPr>
              <w:jc w:val="both"/>
              <w:rPr>
                <w:rFonts w:ascii="Arial" w:hAnsi="Arial" w:cs="Arial"/>
                <w:sz w:val="22"/>
                <w:szCs w:val="22"/>
              </w:rPr>
            </w:pPr>
            <w:r w:rsidRPr="00385CE0">
              <w:rPr>
                <w:rFonts w:ascii="Arial" w:hAnsi="Arial" w:cs="Arial"/>
                <w:sz w:val="22"/>
                <w:szCs w:val="22"/>
              </w:rPr>
              <w:t>(x</w:t>
            </w:r>
            <w:r w:rsidR="000030DB" w:rsidRPr="00385CE0">
              <w:rPr>
                <w:rFonts w:ascii="Arial" w:hAnsi="Arial" w:cs="Arial"/>
                <w:sz w:val="22"/>
                <w:szCs w:val="22"/>
              </w:rPr>
              <w:t>)  As informações contidas nos presentes Estudos Preliminares DEVERÃO ESTAR DISPONÍVEIS para qualquer interessado, pois não se caracterizam como sigilosas.</w:t>
            </w:r>
          </w:p>
        </w:tc>
      </w:tr>
      <w:tr w:rsidR="000030DB" w:rsidRPr="00385CE0" w14:paraId="03CFBE54" w14:textId="77777777" w:rsidTr="00FE375C">
        <w:tc>
          <w:tcPr>
            <w:tcW w:w="9209" w:type="dxa"/>
          </w:tcPr>
          <w:p w14:paraId="7A17F2EF" w14:textId="77777777" w:rsidR="000030DB" w:rsidRPr="00385CE0" w:rsidRDefault="000030DB" w:rsidP="00757243">
            <w:pPr>
              <w:jc w:val="both"/>
              <w:rPr>
                <w:rFonts w:ascii="Arial" w:hAnsi="Arial" w:cs="Arial"/>
                <w:sz w:val="22"/>
                <w:szCs w:val="22"/>
              </w:rPr>
            </w:pPr>
            <w:r w:rsidRPr="00385CE0">
              <w:rPr>
                <w:rFonts w:ascii="Arial" w:hAnsi="Arial" w:cs="Arial"/>
                <w:sz w:val="22"/>
                <w:szCs w:val="22"/>
              </w:rPr>
              <w:t>(   )  As informações contidas nos presentes Estudos Preliminares ASSUMEM CARÁTER SIGILOSO, nos termos do Art. 23 da Lei nº 12.527/2011, e, portanto, deverão ter acesso restrito.</w:t>
            </w:r>
          </w:p>
        </w:tc>
      </w:tr>
    </w:tbl>
    <w:p w14:paraId="53C54799" w14:textId="77777777" w:rsidR="00F450F1" w:rsidRPr="00385CE0" w:rsidRDefault="00F450F1" w:rsidP="00757243">
      <w:pPr>
        <w:jc w:val="both"/>
        <w:rPr>
          <w:rFonts w:ascii="Arial" w:hAnsi="Arial" w:cs="Arial"/>
          <w:sz w:val="22"/>
          <w:szCs w:val="22"/>
        </w:rPr>
      </w:pPr>
    </w:p>
    <w:tbl>
      <w:tblPr>
        <w:tblStyle w:val="Tabelacomgrade"/>
        <w:tblW w:w="9209" w:type="dxa"/>
        <w:tblLook w:val="04A0" w:firstRow="1" w:lastRow="0" w:firstColumn="1" w:lastColumn="0" w:noHBand="0" w:noVBand="1"/>
      </w:tblPr>
      <w:tblGrid>
        <w:gridCol w:w="9209"/>
      </w:tblGrid>
      <w:tr w:rsidR="00204344" w:rsidRPr="00385CE0" w14:paraId="2D828D8D" w14:textId="77777777" w:rsidTr="00204344">
        <w:trPr>
          <w:trHeight w:val="725"/>
        </w:trPr>
        <w:tc>
          <w:tcPr>
            <w:tcW w:w="9209" w:type="dxa"/>
          </w:tcPr>
          <w:p w14:paraId="5258A36E" w14:textId="3EE0AB6B" w:rsidR="00204344" w:rsidRPr="00385CE0" w:rsidRDefault="00721372" w:rsidP="00757243">
            <w:pPr>
              <w:jc w:val="both"/>
              <w:rPr>
                <w:rFonts w:ascii="Arial" w:hAnsi="Arial" w:cs="Arial"/>
                <w:b/>
                <w:sz w:val="22"/>
                <w:szCs w:val="22"/>
                <w:u w:val="single"/>
              </w:rPr>
            </w:pPr>
            <w:r>
              <w:rPr>
                <w:rFonts w:ascii="Arial" w:hAnsi="Arial" w:cs="Arial"/>
                <w:b/>
                <w:sz w:val="22"/>
                <w:szCs w:val="22"/>
                <w:u w:val="single"/>
              </w:rPr>
              <w:t>14</w:t>
            </w:r>
            <w:r w:rsidR="00204344" w:rsidRPr="00385CE0">
              <w:rPr>
                <w:rFonts w:ascii="Arial" w:hAnsi="Arial" w:cs="Arial"/>
                <w:b/>
                <w:sz w:val="22"/>
                <w:szCs w:val="22"/>
                <w:u w:val="single"/>
              </w:rPr>
              <w:t>. RESPONSABILIDADE DA EQUIPE DE PLANEJAMENTO PELA ELABORAÇÃO E CONTEÚDO DO DOCUMENTO</w:t>
            </w:r>
          </w:p>
        </w:tc>
      </w:tr>
      <w:tr w:rsidR="00204344" w:rsidRPr="00385CE0" w14:paraId="4FFB95BD" w14:textId="77777777" w:rsidTr="00204344">
        <w:trPr>
          <w:trHeight w:val="1365"/>
        </w:trPr>
        <w:tc>
          <w:tcPr>
            <w:tcW w:w="9209" w:type="dxa"/>
          </w:tcPr>
          <w:p w14:paraId="047D24DB" w14:textId="412B00F2" w:rsidR="00204344" w:rsidRPr="00385CE0" w:rsidRDefault="00204344" w:rsidP="00757243">
            <w:pPr>
              <w:pStyle w:val="NormalWeb"/>
              <w:spacing w:before="225" w:beforeAutospacing="0" w:after="225" w:afterAutospacing="0"/>
              <w:jc w:val="both"/>
              <w:rPr>
                <w:rFonts w:ascii="Arial" w:hAnsi="Arial" w:cs="Arial"/>
                <w:color w:val="FF0000"/>
                <w:sz w:val="22"/>
                <w:szCs w:val="22"/>
              </w:rPr>
            </w:pPr>
            <w:r w:rsidRPr="00385CE0">
              <w:rPr>
                <w:rFonts w:ascii="Arial" w:hAnsi="Arial" w:cs="Arial"/>
                <w:sz w:val="22"/>
                <w:szCs w:val="22"/>
              </w:rPr>
              <w:t>Certificamos que somos responsáveis pela elaboração do presente documento que compila os Estudos Preliminares do Órgão Gerenciador e Participante(s), e que nos termos de todo o apresentado, há interesse público, relevância para a contratação</w:t>
            </w:r>
            <w:r w:rsidR="004008F5" w:rsidRPr="00385CE0">
              <w:rPr>
                <w:rFonts w:ascii="Arial" w:hAnsi="Arial" w:cs="Arial"/>
                <w:sz w:val="22"/>
                <w:szCs w:val="22"/>
              </w:rPr>
              <w:t>.</w:t>
            </w:r>
          </w:p>
        </w:tc>
      </w:tr>
    </w:tbl>
    <w:tbl>
      <w:tblPr>
        <w:tblStyle w:val="Tabelacomgrade"/>
        <w:tblpPr w:leftFromText="141" w:rightFromText="141" w:vertAnchor="text" w:horzAnchor="margin" w:tblpY="331"/>
        <w:tblOverlap w:val="never"/>
        <w:tblW w:w="9209" w:type="dxa"/>
        <w:tblLook w:val="04A0" w:firstRow="1" w:lastRow="0" w:firstColumn="1" w:lastColumn="0" w:noHBand="0" w:noVBand="1"/>
      </w:tblPr>
      <w:tblGrid>
        <w:gridCol w:w="2547"/>
        <w:gridCol w:w="2410"/>
        <w:gridCol w:w="2126"/>
        <w:gridCol w:w="2126"/>
      </w:tblGrid>
      <w:tr w:rsidR="00204344" w:rsidRPr="00385CE0" w14:paraId="72F377DB" w14:textId="77777777" w:rsidTr="00204344">
        <w:tc>
          <w:tcPr>
            <w:tcW w:w="9209" w:type="dxa"/>
            <w:gridSpan w:val="4"/>
          </w:tcPr>
          <w:p w14:paraId="01AC45A3" w14:textId="185D7A98" w:rsidR="00204344" w:rsidRPr="00385CE0" w:rsidRDefault="00721372" w:rsidP="00757243">
            <w:pPr>
              <w:jc w:val="both"/>
              <w:rPr>
                <w:rFonts w:ascii="Arial" w:hAnsi="Arial" w:cs="Arial"/>
                <w:b/>
                <w:sz w:val="22"/>
                <w:szCs w:val="22"/>
                <w:u w:val="single"/>
              </w:rPr>
            </w:pPr>
            <w:r>
              <w:rPr>
                <w:rFonts w:ascii="Arial" w:hAnsi="Arial" w:cs="Arial"/>
                <w:b/>
                <w:sz w:val="22"/>
                <w:szCs w:val="22"/>
                <w:u w:val="single"/>
              </w:rPr>
              <w:t>15</w:t>
            </w:r>
            <w:r w:rsidR="00204344" w:rsidRPr="00385CE0">
              <w:rPr>
                <w:rFonts w:ascii="Arial" w:hAnsi="Arial" w:cs="Arial"/>
                <w:b/>
                <w:sz w:val="22"/>
                <w:szCs w:val="22"/>
                <w:u w:val="single"/>
              </w:rPr>
              <w:t xml:space="preserve">. INDICAÇÃO DE MEMBROS DA EQUIPE: </w:t>
            </w:r>
          </w:p>
          <w:p w14:paraId="48F826C0" w14:textId="77777777" w:rsidR="00204344" w:rsidRPr="00385CE0" w:rsidRDefault="00204344" w:rsidP="00757243">
            <w:pPr>
              <w:jc w:val="both"/>
              <w:rPr>
                <w:rFonts w:ascii="Arial" w:hAnsi="Arial" w:cs="Arial"/>
                <w:b/>
                <w:sz w:val="22"/>
                <w:szCs w:val="22"/>
                <w:u w:val="single"/>
              </w:rPr>
            </w:pPr>
          </w:p>
        </w:tc>
      </w:tr>
      <w:tr w:rsidR="00204344" w:rsidRPr="00385CE0" w14:paraId="1AC33ED1" w14:textId="77777777" w:rsidTr="00204344">
        <w:tc>
          <w:tcPr>
            <w:tcW w:w="2547" w:type="dxa"/>
          </w:tcPr>
          <w:p w14:paraId="0149F0D1" w14:textId="77777777" w:rsidR="00204344" w:rsidRPr="00385CE0" w:rsidRDefault="00204344" w:rsidP="00757243">
            <w:pPr>
              <w:jc w:val="both"/>
              <w:rPr>
                <w:rFonts w:ascii="Arial" w:hAnsi="Arial" w:cs="Arial"/>
                <w:b/>
                <w:sz w:val="22"/>
                <w:szCs w:val="22"/>
              </w:rPr>
            </w:pPr>
            <w:r w:rsidRPr="00385CE0">
              <w:rPr>
                <w:rFonts w:ascii="Arial" w:hAnsi="Arial" w:cs="Arial"/>
                <w:b/>
                <w:sz w:val="22"/>
                <w:szCs w:val="22"/>
              </w:rPr>
              <w:t>Função/Cargo:</w:t>
            </w:r>
          </w:p>
        </w:tc>
        <w:tc>
          <w:tcPr>
            <w:tcW w:w="2410" w:type="dxa"/>
          </w:tcPr>
          <w:p w14:paraId="0CA836E7" w14:textId="77777777" w:rsidR="00204344" w:rsidRPr="00385CE0" w:rsidRDefault="00204344" w:rsidP="00757243">
            <w:pPr>
              <w:jc w:val="both"/>
              <w:rPr>
                <w:rFonts w:ascii="Arial" w:hAnsi="Arial" w:cs="Arial"/>
                <w:b/>
                <w:sz w:val="22"/>
                <w:szCs w:val="22"/>
              </w:rPr>
            </w:pPr>
            <w:r w:rsidRPr="00385CE0">
              <w:rPr>
                <w:rFonts w:ascii="Arial" w:hAnsi="Arial" w:cs="Arial"/>
                <w:b/>
                <w:sz w:val="22"/>
                <w:szCs w:val="22"/>
              </w:rPr>
              <w:t>Nome:</w:t>
            </w:r>
          </w:p>
        </w:tc>
        <w:tc>
          <w:tcPr>
            <w:tcW w:w="2126" w:type="dxa"/>
          </w:tcPr>
          <w:p w14:paraId="2C4EFF82" w14:textId="77777777" w:rsidR="00204344" w:rsidRPr="00385CE0" w:rsidRDefault="00204344" w:rsidP="00757243">
            <w:pPr>
              <w:jc w:val="both"/>
              <w:rPr>
                <w:rFonts w:ascii="Arial" w:hAnsi="Arial" w:cs="Arial"/>
                <w:b/>
                <w:sz w:val="22"/>
                <w:szCs w:val="22"/>
              </w:rPr>
            </w:pPr>
            <w:r w:rsidRPr="00385CE0">
              <w:rPr>
                <w:rFonts w:ascii="Arial" w:hAnsi="Arial" w:cs="Arial"/>
                <w:b/>
                <w:sz w:val="22"/>
                <w:szCs w:val="22"/>
              </w:rPr>
              <w:t xml:space="preserve">Identidade: </w:t>
            </w:r>
          </w:p>
        </w:tc>
        <w:tc>
          <w:tcPr>
            <w:tcW w:w="2126" w:type="dxa"/>
          </w:tcPr>
          <w:p w14:paraId="6DACD70F" w14:textId="77777777" w:rsidR="00204344" w:rsidRPr="00385CE0" w:rsidRDefault="00204344" w:rsidP="00757243">
            <w:pPr>
              <w:jc w:val="both"/>
              <w:rPr>
                <w:rFonts w:ascii="Arial" w:hAnsi="Arial" w:cs="Arial"/>
                <w:b/>
                <w:sz w:val="22"/>
                <w:szCs w:val="22"/>
              </w:rPr>
            </w:pPr>
            <w:r w:rsidRPr="00385CE0">
              <w:rPr>
                <w:rFonts w:ascii="Arial" w:hAnsi="Arial" w:cs="Arial"/>
                <w:b/>
                <w:sz w:val="22"/>
                <w:szCs w:val="22"/>
              </w:rPr>
              <w:t xml:space="preserve">Assinatura: </w:t>
            </w:r>
          </w:p>
        </w:tc>
      </w:tr>
      <w:tr w:rsidR="00204344" w:rsidRPr="00385CE0" w14:paraId="1238B96D" w14:textId="77777777" w:rsidTr="00204344">
        <w:tc>
          <w:tcPr>
            <w:tcW w:w="2547" w:type="dxa"/>
          </w:tcPr>
          <w:p w14:paraId="4F4DAA6C" w14:textId="77777777" w:rsidR="00204344" w:rsidRPr="00385CE0" w:rsidRDefault="00204344" w:rsidP="00757243">
            <w:pPr>
              <w:jc w:val="both"/>
              <w:rPr>
                <w:rFonts w:ascii="Arial" w:hAnsi="Arial" w:cs="Arial"/>
                <w:sz w:val="22"/>
                <w:szCs w:val="22"/>
              </w:rPr>
            </w:pPr>
            <w:r w:rsidRPr="00385CE0">
              <w:rPr>
                <w:rFonts w:ascii="Arial" w:hAnsi="Arial" w:cs="Arial"/>
                <w:sz w:val="22"/>
                <w:szCs w:val="22"/>
              </w:rPr>
              <w:t>Integrante/ Requisitante</w:t>
            </w:r>
          </w:p>
        </w:tc>
        <w:tc>
          <w:tcPr>
            <w:tcW w:w="2410" w:type="dxa"/>
          </w:tcPr>
          <w:p w14:paraId="718FCA8C" w14:textId="4A0E559C" w:rsidR="00204344" w:rsidRPr="00385CE0" w:rsidRDefault="00867CD6" w:rsidP="00757243">
            <w:pPr>
              <w:jc w:val="both"/>
              <w:rPr>
                <w:rFonts w:ascii="Arial" w:hAnsi="Arial" w:cs="Arial"/>
                <w:b/>
                <w:sz w:val="22"/>
                <w:szCs w:val="22"/>
                <w:u w:val="single"/>
              </w:rPr>
            </w:pPr>
            <w:r>
              <w:rPr>
                <w:rFonts w:ascii="Arial" w:hAnsi="Arial" w:cs="Arial"/>
                <w:b/>
                <w:sz w:val="22"/>
                <w:szCs w:val="22"/>
                <w:u w:val="single"/>
              </w:rPr>
              <w:t>Raizza Caetano Palma</w:t>
            </w:r>
          </w:p>
        </w:tc>
        <w:tc>
          <w:tcPr>
            <w:tcW w:w="2126" w:type="dxa"/>
          </w:tcPr>
          <w:p w14:paraId="345A4A7B" w14:textId="1B54BD99" w:rsidR="00204344" w:rsidRPr="00385CE0" w:rsidRDefault="00433DE1" w:rsidP="00757243">
            <w:pPr>
              <w:jc w:val="both"/>
              <w:rPr>
                <w:rFonts w:ascii="Arial" w:hAnsi="Arial" w:cs="Arial"/>
                <w:sz w:val="22"/>
                <w:szCs w:val="22"/>
              </w:rPr>
            </w:pPr>
            <w:r w:rsidRPr="00385CE0">
              <w:rPr>
                <w:rFonts w:ascii="Arial" w:hAnsi="Arial" w:cs="Arial"/>
                <w:sz w:val="22"/>
                <w:szCs w:val="22"/>
              </w:rPr>
              <w:t>Gestor de Contratos da Secretaria</w:t>
            </w:r>
            <w:r w:rsidR="0094248B" w:rsidRPr="00385CE0">
              <w:rPr>
                <w:rFonts w:ascii="Arial" w:hAnsi="Arial" w:cs="Arial"/>
                <w:sz w:val="22"/>
                <w:szCs w:val="22"/>
              </w:rPr>
              <w:t xml:space="preserve"> de Obras e Urbanismo</w:t>
            </w:r>
          </w:p>
        </w:tc>
        <w:tc>
          <w:tcPr>
            <w:tcW w:w="2126" w:type="dxa"/>
          </w:tcPr>
          <w:p w14:paraId="06E820A3" w14:textId="77777777" w:rsidR="00204344" w:rsidRPr="00385CE0" w:rsidRDefault="00204344" w:rsidP="00757243">
            <w:pPr>
              <w:jc w:val="both"/>
              <w:rPr>
                <w:rFonts w:ascii="Arial" w:hAnsi="Arial" w:cs="Arial"/>
                <w:b/>
                <w:sz w:val="22"/>
                <w:szCs w:val="22"/>
                <w:u w:val="single"/>
              </w:rPr>
            </w:pPr>
          </w:p>
        </w:tc>
      </w:tr>
      <w:tr w:rsidR="00204344" w:rsidRPr="00385CE0" w14:paraId="63F9DAD0" w14:textId="77777777" w:rsidTr="00204344">
        <w:tc>
          <w:tcPr>
            <w:tcW w:w="2547" w:type="dxa"/>
          </w:tcPr>
          <w:p w14:paraId="252E4485" w14:textId="0EB5A3E6" w:rsidR="00204344" w:rsidRPr="00385CE0" w:rsidRDefault="00205918" w:rsidP="00433DE1">
            <w:pPr>
              <w:jc w:val="both"/>
              <w:rPr>
                <w:rFonts w:ascii="Arial" w:hAnsi="Arial" w:cs="Arial"/>
                <w:sz w:val="22"/>
                <w:szCs w:val="22"/>
              </w:rPr>
            </w:pPr>
            <w:r w:rsidRPr="004922EB">
              <w:rPr>
                <w:rFonts w:ascii="Arial" w:hAnsi="Arial" w:cs="Arial"/>
                <w:sz w:val="22"/>
                <w:szCs w:val="22"/>
              </w:rPr>
              <w:t>Fiscal - Portaria n°0</w:t>
            </w:r>
            <w:r w:rsidR="00867CD6">
              <w:rPr>
                <w:rFonts w:ascii="Arial" w:hAnsi="Arial" w:cs="Arial"/>
                <w:sz w:val="22"/>
                <w:szCs w:val="22"/>
              </w:rPr>
              <w:t>37</w:t>
            </w:r>
            <w:r w:rsidRPr="004922EB">
              <w:rPr>
                <w:rFonts w:ascii="Arial" w:hAnsi="Arial" w:cs="Arial"/>
                <w:sz w:val="22"/>
                <w:szCs w:val="22"/>
              </w:rPr>
              <w:t>/202</w:t>
            </w:r>
            <w:r w:rsidR="00867CD6">
              <w:rPr>
                <w:rFonts w:ascii="Arial" w:hAnsi="Arial" w:cs="Arial"/>
                <w:sz w:val="22"/>
                <w:szCs w:val="22"/>
              </w:rPr>
              <w:t>6</w:t>
            </w:r>
          </w:p>
        </w:tc>
        <w:tc>
          <w:tcPr>
            <w:tcW w:w="2410" w:type="dxa"/>
          </w:tcPr>
          <w:p w14:paraId="7B076573" w14:textId="574E0B33" w:rsidR="00204344" w:rsidRPr="00385CE0" w:rsidRDefault="00205918" w:rsidP="00757243">
            <w:pPr>
              <w:jc w:val="both"/>
              <w:rPr>
                <w:rFonts w:ascii="Arial" w:hAnsi="Arial" w:cs="Arial"/>
                <w:b/>
                <w:sz w:val="22"/>
                <w:szCs w:val="22"/>
                <w:u w:val="single"/>
              </w:rPr>
            </w:pPr>
            <w:r w:rsidRPr="004922EB">
              <w:rPr>
                <w:rFonts w:ascii="Arial" w:hAnsi="Arial" w:cs="Arial"/>
                <w:b/>
                <w:sz w:val="22"/>
                <w:szCs w:val="22"/>
                <w:u w:val="single"/>
              </w:rPr>
              <w:t>Ariele Oliveira Dias</w:t>
            </w:r>
          </w:p>
        </w:tc>
        <w:tc>
          <w:tcPr>
            <w:tcW w:w="2126" w:type="dxa"/>
          </w:tcPr>
          <w:p w14:paraId="65CBE363" w14:textId="453D2A71" w:rsidR="00204344" w:rsidRPr="00385CE0" w:rsidRDefault="00205918" w:rsidP="00757243">
            <w:pPr>
              <w:jc w:val="both"/>
              <w:rPr>
                <w:rFonts w:ascii="Arial" w:hAnsi="Arial" w:cs="Arial"/>
                <w:b/>
                <w:sz w:val="22"/>
                <w:szCs w:val="22"/>
                <w:u w:val="single"/>
              </w:rPr>
            </w:pPr>
            <w:r>
              <w:rPr>
                <w:rFonts w:ascii="Arial" w:hAnsi="Arial" w:cs="Arial"/>
                <w:sz w:val="22"/>
                <w:szCs w:val="22"/>
              </w:rPr>
              <w:t>Engenheira</w:t>
            </w:r>
            <w:r w:rsidR="00433DE1" w:rsidRPr="00385CE0">
              <w:rPr>
                <w:rFonts w:ascii="Arial" w:hAnsi="Arial" w:cs="Arial"/>
                <w:sz w:val="22"/>
                <w:szCs w:val="22"/>
              </w:rPr>
              <w:t xml:space="preserve"> Civil </w:t>
            </w:r>
          </w:p>
        </w:tc>
        <w:tc>
          <w:tcPr>
            <w:tcW w:w="2126" w:type="dxa"/>
          </w:tcPr>
          <w:p w14:paraId="59DF3B7C" w14:textId="77777777" w:rsidR="00204344" w:rsidRPr="00385CE0" w:rsidRDefault="00204344" w:rsidP="00757243">
            <w:pPr>
              <w:jc w:val="both"/>
              <w:rPr>
                <w:rFonts w:ascii="Arial" w:hAnsi="Arial" w:cs="Arial"/>
                <w:b/>
                <w:sz w:val="22"/>
                <w:szCs w:val="22"/>
                <w:u w:val="single"/>
              </w:rPr>
            </w:pPr>
          </w:p>
        </w:tc>
      </w:tr>
    </w:tbl>
    <w:p w14:paraId="469024BF" w14:textId="77777777" w:rsidR="00583F20" w:rsidRPr="00385CE0" w:rsidRDefault="00583F20" w:rsidP="0094248B">
      <w:pPr>
        <w:pStyle w:val="NormalWeb"/>
        <w:spacing w:before="225" w:beforeAutospacing="0" w:after="225" w:afterAutospacing="0"/>
        <w:jc w:val="right"/>
        <w:rPr>
          <w:rFonts w:ascii="Arial" w:hAnsi="Arial" w:cs="Arial"/>
          <w:sz w:val="22"/>
          <w:szCs w:val="22"/>
        </w:rPr>
      </w:pPr>
    </w:p>
    <w:p w14:paraId="22DE8FDA" w14:textId="1AACAF8B" w:rsidR="00583F20" w:rsidRPr="00385CE0" w:rsidRDefault="00583F20" w:rsidP="0094248B">
      <w:pPr>
        <w:pStyle w:val="NormalWeb"/>
        <w:spacing w:before="225" w:beforeAutospacing="0" w:after="225" w:afterAutospacing="0"/>
        <w:jc w:val="right"/>
        <w:rPr>
          <w:rFonts w:ascii="Arial" w:hAnsi="Arial" w:cs="Arial"/>
          <w:sz w:val="22"/>
          <w:szCs w:val="22"/>
        </w:rPr>
      </w:pPr>
      <w:r w:rsidRPr="00385CE0">
        <w:rPr>
          <w:rFonts w:ascii="Arial" w:hAnsi="Arial" w:cs="Arial"/>
          <w:sz w:val="22"/>
          <w:szCs w:val="22"/>
        </w:rPr>
        <w:t xml:space="preserve">Jardim Alegre, </w:t>
      </w:r>
      <w:r w:rsidR="00FF5211">
        <w:rPr>
          <w:rFonts w:ascii="Arial" w:hAnsi="Arial" w:cs="Arial"/>
          <w:sz w:val="22"/>
          <w:szCs w:val="22"/>
        </w:rPr>
        <w:t>29</w:t>
      </w:r>
      <w:r w:rsidR="009F2F1A" w:rsidRPr="00385CE0">
        <w:rPr>
          <w:rFonts w:ascii="Arial" w:hAnsi="Arial" w:cs="Arial"/>
          <w:sz w:val="22"/>
          <w:szCs w:val="22"/>
        </w:rPr>
        <w:t xml:space="preserve"> </w:t>
      </w:r>
      <w:r w:rsidRPr="00385CE0">
        <w:rPr>
          <w:rFonts w:ascii="Arial" w:hAnsi="Arial" w:cs="Arial"/>
          <w:sz w:val="22"/>
          <w:szCs w:val="22"/>
        </w:rPr>
        <w:t>de</w:t>
      </w:r>
      <w:r w:rsidR="00DB603D">
        <w:rPr>
          <w:rFonts w:ascii="Arial" w:hAnsi="Arial" w:cs="Arial"/>
          <w:sz w:val="22"/>
          <w:szCs w:val="22"/>
        </w:rPr>
        <w:t xml:space="preserve"> </w:t>
      </w:r>
      <w:r w:rsidR="00FF5211">
        <w:rPr>
          <w:rFonts w:ascii="Arial" w:hAnsi="Arial" w:cs="Arial"/>
          <w:sz w:val="22"/>
          <w:szCs w:val="22"/>
        </w:rPr>
        <w:t>abril</w:t>
      </w:r>
      <w:r w:rsidRPr="00385CE0">
        <w:rPr>
          <w:rFonts w:ascii="Arial" w:hAnsi="Arial" w:cs="Arial"/>
          <w:sz w:val="22"/>
          <w:szCs w:val="22"/>
        </w:rPr>
        <w:t xml:space="preserve"> de 202</w:t>
      </w:r>
      <w:r w:rsidR="00867CD6">
        <w:rPr>
          <w:rFonts w:ascii="Arial" w:hAnsi="Arial" w:cs="Arial"/>
          <w:sz w:val="22"/>
          <w:szCs w:val="22"/>
        </w:rPr>
        <w:t>6</w:t>
      </w:r>
      <w:r w:rsidRPr="00385CE0">
        <w:rPr>
          <w:rFonts w:ascii="Arial" w:hAnsi="Arial" w:cs="Arial"/>
          <w:sz w:val="22"/>
          <w:szCs w:val="22"/>
        </w:rPr>
        <w:t xml:space="preserve">. </w:t>
      </w:r>
    </w:p>
    <w:p w14:paraId="0B954211" w14:textId="7814414B" w:rsidR="00CB06E2" w:rsidRDefault="00CB06E2" w:rsidP="00757243">
      <w:pPr>
        <w:pStyle w:val="NormalWeb"/>
        <w:spacing w:before="225" w:beforeAutospacing="0" w:after="225" w:afterAutospacing="0"/>
        <w:jc w:val="both"/>
        <w:rPr>
          <w:rFonts w:ascii="Arial" w:hAnsi="Arial" w:cs="Arial"/>
          <w:sz w:val="22"/>
          <w:szCs w:val="22"/>
        </w:rPr>
      </w:pPr>
    </w:p>
    <w:p w14:paraId="6E61C7CA" w14:textId="4F10B0B9" w:rsidR="00330336" w:rsidRPr="00385CE0" w:rsidRDefault="00CB06E2" w:rsidP="00BB6A89">
      <w:pPr>
        <w:pStyle w:val="NormalWeb"/>
        <w:spacing w:before="225" w:after="225"/>
        <w:jc w:val="both"/>
        <w:rPr>
          <w:rFonts w:ascii="Arial" w:hAnsi="Arial" w:cs="Arial"/>
          <w:sz w:val="22"/>
          <w:szCs w:val="22"/>
        </w:rPr>
      </w:pPr>
      <w:r>
        <w:rPr>
          <w:rFonts w:ascii="Arial" w:hAnsi="Arial" w:cs="Arial"/>
          <w:sz w:val="22"/>
          <w:szCs w:val="22"/>
        </w:rPr>
        <w:t>.</w:t>
      </w:r>
    </w:p>
    <w:sectPr w:rsidR="00330336" w:rsidRPr="00385CE0" w:rsidSect="00EA7C4B">
      <w:headerReference w:type="default" r:id="rId7"/>
      <w:pgSz w:w="11906" w:h="16838"/>
      <w:pgMar w:top="1417" w:right="1133" w:bottom="56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01A1E" w14:textId="77777777" w:rsidR="006A5E23" w:rsidRDefault="006A5E23" w:rsidP="00330336">
      <w:r>
        <w:separator/>
      </w:r>
    </w:p>
  </w:endnote>
  <w:endnote w:type="continuationSeparator" w:id="0">
    <w:p w14:paraId="3D1A7E43" w14:textId="77777777" w:rsidR="006A5E23" w:rsidRDefault="006A5E23" w:rsidP="00330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B0123" w14:textId="77777777" w:rsidR="006A5E23" w:rsidRDefault="006A5E23" w:rsidP="00330336">
      <w:r>
        <w:separator/>
      </w:r>
    </w:p>
  </w:footnote>
  <w:footnote w:type="continuationSeparator" w:id="0">
    <w:p w14:paraId="781E6B87" w14:textId="77777777" w:rsidR="006A5E23" w:rsidRDefault="006A5E23" w:rsidP="00330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E667C" w14:textId="77777777" w:rsidR="00330336" w:rsidRPr="00775800" w:rsidRDefault="00330336" w:rsidP="00330336">
    <w:pPr>
      <w:pStyle w:val="Ttulo1"/>
      <w:ind w:right="-136"/>
      <w:jc w:val="left"/>
      <w:rPr>
        <w:rFonts w:eastAsia="Arial Unicode MS"/>
        <w:sz w:val="28"/>
        <w:szCs w:val="28"/>
      </w:rPr>
    </w:pPr>
    <w:r>
      <w:rPr>
        <w:b w:val="0"/>
        <w:noProof/>
        <w:sz w:val="28"/>
        <w:szCs w:val="28"/>
        <w:u w:val="single"/>
        <w:lang w:val="pt-BR" w:eastAsia="pt-BR"/>
      </w:rPr>
      <mc:AlternateContent>
        <mc:Choice Requires="wps">
          <w:drawing>
            <wp:anchor distT="4294967295" distB="4294967295" distL="114300" distR="114300" simplePos="0" relativeHeight="251659264" behindDoc="0" locked="0" layoutInCell="1" allowOverlap="1" wp14:anchorId="59FE742A" wp14:editId="11BB6340">
              <wp:simplePos x="0" y="0"/>
              <wp:positionH relativeFrom="column">
                <wp:posOffset>-200025</wp:posOffset>
              </wp:positionH>
              <wp:positionV relativeFrom="paragraph">
                <wp:posOffset>940434</wp:posOffset>
              </wp:positionV>
              <wp:extent cx="6297930" cy="0"/>
              <wp:effectExtent l="0" t="0" r="26670" b="19050"/>
              <wp:wrapNone/>
              <wp:docPr id="3" name="Conector de Seta Reta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79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BE4347" id="_x0000_t32" coordsize="21600,21600" o:spt="32" o:oned="t" path="m,l21600,21600e" filled="f">
              <v:path arrowok="t" fillok="f" o:connecttype="none"/>
              <o:lock v:ext="edit" shapetype="t"/>
            </v:shapetype>
            <v:shape id="Conector de Seta Reta 3" o:spid="_x0000_s1026" type="#_x0000_t32" style="position:absolute;margin-left:-15.75pt;margin-top:74.05pt;width:495.9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f0JQIAAEcEAAAOAAAAZHJzL2Uyb0RvYy54bWysU02P2yAQvVfqf0DcE9v52sSKs6rspJdt&#10;GzXbH0AA26g2ICBxoqr/vQOOo2x7qar6gAeGefPezLB+vrQNOnNjhZIZTsYxRlxSxYSsMvztdTda&#10;YmQdkYw0SvIMX7nFz5v379adTvlE1aph3CAAkTbtdIZr53QaRZbWvCV2rDSX4CyVaYmDrakiZkgH&#10;6G0TTeJ4EXXKMG0U5dbCadE78SbglyWn7ktZWu5Qk2Hg5sJqwnr0a7RZk7QyRNeC3miQf2DREiEh&#10;6R2qII6gkxF/QLWCGmVV6cZUtZEqS0F50ABqkvg3NYeaaB60QHGsvpfJ/j9Y+vm8N0iwDE8xkqSF&#10;FuXQKOqUQYyjAwcdX/0y9aXqtE0hIpd748XSizzoF0W/WyRVXhNZ8UD59aoBJ/ER0ZsQv7EaEh67&#10;T4rBHXJyKtTtUprWQ0JF0CW053pvD784ROFwMVk9rabQRTr4IpIOgdpY95GrFnkjw9YZIqragZhe&#10;TRLSkPOLdZ4WSYcAn1WqnWiaMAuNRF2GV/PJPARY1Qjmnf6aNdUxbww6Ez9N4QsawfN4zaiTZAGs&#10;5oRtb7YjoultSN5IjwfCgM7N6sflxypebZfb5Ww0myy2o1lcFKMPu3w2WuySp3kxLfK8SH56asks&#10;rQVjXHp2w+gms78bjdsj6ofuPrz3MkRv0UO9gOzwD6RDZ30z+7E4Knbdm6HjMK3h8u1l+efwuAf7&#10;8f1vfgEAAP//AwBQSwMEFAAGAAgAAAAhAJato7TfAAAACwEAAA8AAABkcnMvZG93bnJldi54bWxM&#10;j8FqwkAQhu+FvsMyhV6K7karaMxGpNBDj1Wh1zU7JmmzsyG7MalP3ykU7HHm//jnm2w7ukZcsAu1&#10;Jw3JVIFAKrytqdRwPLxOViBCNGRN4wk1fGOAbX5/l5nU+oHe8bKPpeASCqnRUMXYplKGokJnwtS3&#10;SJydfedM5LErpe3MwOWukTOlltKZmvhCZVp8qbD42vdOA4Z+kajd2pXHt+vw9DG7fg7tQevHh3G3&#10;ARFxjDcYfvVZHXJ2OvmebBCNhsk8WTDKwfMqAcHEeqnmIE5/G5ln8v8P+Q8AAAD//wMAUEsBAi0A&#10;FAAGAAgAAAAhALaDOJL+AAAA4QEAABMAAAAAAAAAAAAAAAAAAAAAAFtDb250ZW50X1R5cGVzXS54&#10;bWxQSwECLQAUAAYACAAAACEAOP0h/9YAAACUAQAACwAAAAAAAAAAAAAAAAAvAQAAX3JlbHMvLnJl&#10;bHNQSwECLQAUAAYACAAAACEAL9vn9CUCAABHBAAADgAAAAAAAAAAAAAAAAAuAgAAZHJzL2Uyb0Rv&#10;Yy54bWxQSwECLQAUAAYACAAAACEAlq2jtN8AAAALAQAADwAAAAAAAAAAAAAAAAB/BAAAZHJzL2Rv&#10;d25yZXYueG1sUEsFBgAAAAAEAAQA8wAAAIsFAAAAAA==&#10;"/>
          </w:pict>
        </mc:Fallback>
      </mc:AlternateContent>
    </w:r>
    <w:r>
      <w:rPr>
        <w:noProof/>
        <w:lang w:val="pt-BR" w:eastAsia="pt-BR"/>
      </w:rPr>
      <w:drawing>
        <wp:anchor distT="0" distB="0" distL="114300" distR="114300" simplePos="0" relativeHeight="251660288" behindDoc="0" locked="0" layoutInCell="1" allowOverlap="1" wp14:anchorId="5CDB489E" wp14:editId="637DC258">
          <wp:simplePos x="0" y="0"/>
          <wp:positionH relativeFrom="column">
            <wp:posOffset>-200025</wp:posOffset>
          </wp:positionH>
          <wp:positionV relativeFrom="paragraph">
            <wp:posOffset>9525</wp:posOffset>
          </wp:positionV>
          <wp:extent cx="1026795" cy="800100"/>
          <wp:effectExtent l="0" t="0" r="1905" b="0"/>
          <wp:wrapSquare wrapText="right"/>
          <wp:docPr id="10" name="Imagem 10" descr="Braz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Braza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6795" cy="80010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8"/>
        <w:szCs w:val="28"/>
      </w:rPr>
      <w:t xml:space="preserve">   </w:t>
    </w:r>
    <w:r w:rsidRPr="00775800">
      <w:rPr>
        <w:sz w:val="28"/>
        <w:szCs w:val="28"/>
      </w:rPr>
      <w:t>PR</w:t>
    </w:r>
    <w:r>
      <w:rPr>
        <w:sz w:val="28"/>
        <w:szCs w:val="28"/>
      </w:rPr>
      <w:t xml:space="preserve">EFEITURA DO MUNICÍPIO DE JARDIM </w:t>
    </w:r>
    <w:r>
      <w:rPr>
        <w:sz w:val="28"/>
        <w:szCs w:val="28"/>
        <w:lang w:val="pt-BR"/>
      </w:rPr>
      <w:t>A</w:t>
    </w:r>
    <w:r w:rsidRPr="00775800">
      <w:rPr>
        <w:sz w:val="28"/>
        <w:szCs w:val="28"/>
      </w:rPr>
      <w:t>LEGRE</w:t>
    </w:r>
  </w:p>
  <w:p w14:paraId="26CE5AB8" w14:textId="77777777" w:rsidR="00330336" w:rsidRPr="00775800" w:rsidRDefault="00330336" w:rsidP="00330336">
    <w:pPr>
      <w:rPr>
        <w:rFonts w:ascii="Arial" w:hAnsi="Arial" w:cs="Arial"/>
      </w:rPr>
    </w:pPr>
    <w:r>
      <w:rPr>
        <w:rFonts w:ascii="Arial" w:hAnsi="Arial" w:cs="Arial"/>
      </w:rPr>
      <w:t xml:space="preserve">         </w:t>
    </w:r>
    <w:r w:rsidRPr="00775800">
      <w:rPr>
        <w:rFonts w:ascii="Arial" w:hAnsi="Arial" w:cs="Arial"/>
      </w:rPr>
      <w:t>Praça Mariana Leite Felix, 800 – CEP - 86860-000</w:t>
    </w:r>
  </w:p>
  <w:p w14:paraId="557B1D1C" w14:textId="77777777" w:rsidR="00330336" w:rsidRPr="00775800" w:rsidRDefault="00330336" w:rsidP="00330336">
    <w:pPr>
      <w:rPr>
        <w:rFonts w:ascii="Arial" w:hAnsi="Arial" w:cs="Arial"/>
      </w:rPr>
    </w:pPr>
    <w:r>
      <w:rPr>
        <w:rFonts w:ascii="Arial" w:hAnsi="Arial" w:cs="Arial"/>
      </w:rPr>
      <w:t xml:space="preserve">             </w:t>
    </w:r>
    <w:r w:rsidRPr="00775800">
      <w:rPr>
        <w:rFonts w:ascii="Arial" w:hAnsi="Arial" w:cs="Arial"/>
      </w:rPr>
      <w:t xml:space="preserve">e-mail: </w:t>
    </w:r>
    <w:r w:rsidRPr="00BD008C">
      <w:rPr>
        <w:rFonts w:ascii="Arial" w:hAnsi="Arial" w:cs="Arial"/>
      </w:rPr>
      <w:t>licitacao@jardimalegre.pr.gov.br</w:t>
    </w:r>
  </w:p>
  <w:p w14:paraId="6F1893F6" w14:textId="77777777" w:rsidR="00330336" w:rsidRPr="00775800" w:rsidRDefault="00330336" w:rsidP="00330336">
    <w:pPr>
      <w:rPr>
        <w:rFonts w:ascii="Arial" w:hAnsi="Arial" w:cs="Arial"/>
      </w:rPr>
    </w:pPr>
    <w:r>
      <w:rPr>
        <w:rFonts w:ascii="Arial" w:hAnsi="Arial" w:cs="Arial"/>
      </w:rPr>
      <w:t xml:space="preserve">   </w:t>
    </w:r>
    <w:r w:rsidRPr="00775800">
      <w:rPr>
        <w:rFonts w:ascii="Arial" w:hAnsi="Arial" w:cs="Arial"/>
      </w:rPr>
      <w:t>Fone/fax - 43-3475-21</w:t>
    </w:r>
    <w:r>
      <w:rPr>
        <w:rFonts w:ascii="Arial" w:hAnsi="Arial" w:cs="Arial"/>
      </w:rPr>
      <w:t xml:space="preserve">07 - 3475-1256 - JARDIM ALEGRE - </w:t>
    </w:r>
    <w:r w:rsidRPr="00775800">
      <w:rPr>
        <w:rFonts w:ascii="Arial" w:hAnsi="Arial" w:cs="Arial"/>
      </w:rPr>
      <w:t>PR</w:t>
    </w:r>
  </w:p>
  <w:p w14:paraId="1CF12793" w14:textId="77777777" w:rsidR="00330336" w:rsidRDefault="00330336" w:rsidP="00330336"/>
  <w:p w14:paraId="6A87F8C2" w14:textId="77777777" w:rsidR="00330336" w:rsidRDefault="0033033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747AA"/>
    <w:multiLevelType w:val="multilevel"/>
    <w:tmpl w:val="2CA62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AF709F"/>
    <w:multiLevelType w:val="multilevel"/>
    <w:tmpl w:val="CD1E7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C004FE"/>
    <w:multiLevelType w:val="multilevel"/>
    <w:tmpl w:val="5C269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15305A"/>
    <w:multiLevelType w:val="multilevel"/>
    <w:tmpl w:val="396C5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FB258E8"/>
    <w:multiLevelType w:val="multilevel"/>
    <w:tmpl w:val="F52E8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F6612C"/>
    <w:multiLevelType w:val="multilevel"/>
    <w:tmpl w:val="24067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080147"/>
    <w:multiLevelType w:val="multilevel"/>
    <w:tmpl w:val="4A6EB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C5C238C"/>
    <w:multiLevelType w:val="multilevel"/>
    <w:tmpl w:val="DEC24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91C428C"/>
    <w:multiLevelType w:val="multilevel"/>
    <w:tmpl w:val="77764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9D342D1"/>
    <w:multiLevelType w:val="multilevel"/>
    <w:tmpl w:val="FB4A0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6C90C0D"/>
    <w:multiLevelType w:val="multilevel"/>
    <w:tmpl w:val="FA789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8B51947"/>
    <w:multiLevelType w:val="multilevel"/>
    <w:tmpl w:val="DFDC9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FF20A6"/>
    <w:multiLevelType w:val="multilevel"/>
    <w:tmpl w:val="8CF2C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7590471">
    <w:abstractNumId w:val="2"/>
  </w:num>
  <w:num w:numId="2" w16cid:durableId="193735889">
    <w:abstractNumId w:val="10"/>
  </w:num>
  <w:num w:numId="3" w16cid:durableId="758213889">
    <w:abstractNumId w:val="12"/>
  </w:num>
  <w:num w:numId="4" w16cid:durableId="1371417494">
    <w:abstractNumId w:val="1"/>
  </w:num>
  <w:num w:numId="5" w16cid:durableId="721441992">
    <w:abstractNumId w:val="9"/>
  </w:num>
  <w:num w:numId="6" w16cid:durableId="1774739301">
    <w:abstractNumId w:val="8"/>
  </w:num>
  <w:num w:numId="7" w16cid:durableId="578949345">
    <w:abstractNumId w:val="11"/>
  </w:num>
  <w:num w:numId="8" w16cid:durableId="833374172">
    <w:abstractNumId w:val="6"/>
  </w:num>
  <w:num w:numId="9" w16cid:durableId="1215848829">
    <w:abstractNumId w:val="0"/>
  </w:num>
  <w:num w:numId="10" w16cid:durableId="1038702837">
    <w:abstractNumId w:val="5"/>
  </w:num>
  <w:num w:numId="11" w16cid:durableId="783499741">
    <w:abstractNumId w:val="3"/>
  </w:num>
  <w:num w:numId="12" w16cid:durableId="1340085016">
    <w:abstractNumId w:val="7"/>
  </w:num>
  <w:num w:numId="13" w16cid:durableId="534081625">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CD2"/>
    <w:rsid w:val="000030DB"/>
    <w:rsid w:val="00004736"/>
    <w:rsid w:val="00005002"/>
    <w:rsid w:val="00005B25"/>
    <w:rsid w:val="00011645"/>
    <w:rsid w:val="00022110"/>
    <w:rsid w:val="00027354"/>
    <w:rsid w:val="000512A5"/>
    <w:rsid w:val="000577CF"/>
    <w:rsid w:val="000612D4"/>
    <w:rsid w:val="00063332"/>
    <w:rsid w:val="00080B87"/>
    <w:rsid w:val="0008774C"/>
    <w:rsid w:val="00096285"/>
    <w:rsid w:val="000A23C7"/>
    <w:rsid w:val="000A4416"/>
    <w:rsid w:val="000B74F0"/>
    <w:rsid w:val="000C1159"/>
    <w:rsid w:val="000C6592"/>
    <w:rsid w:val="00102A8C"/>
    <w:rsid w:val="00103C7C"/>
    <w:rsid w:val="00105FFD"/>
    <w:rsid w:val="00111E6F"/>
    <w:rsid w:val="00112E54"/>
    <w:rsid w:val="001256AB"/>
    <w:rsid w:val="00140D8E"/>
    <w:rsid w:val="00150AE4"/>
    <w:rsid w:val="00151B18"/>
    <w:rsid w:val="00156721"/>
    <w:rsid w:val="00156F37"/>
    <w:rsid w:val="00162B59"/>
    <w:rsid w:val="0016441C"/>
    <w:rsid w:val="001721DD"/>
    <w:rsid w:val="001736F1"/>
    <w:rsid w:val="0018201F"/>
    <w:rsid w:val="00185F3A"/>
    <w:rsid w:val="001A5704"/>
    <w:rsid w:val="001B359E"/>
    <w:rsid w:val="001B7384"/>
    <w:rsid w:val="001D6201"/>
    <w:rsid w:val="001D641D"/>
    <w:rsid w:val="001D7ED2"/>
    <w:rsid w:val="001E559F"/>
    <w:rsid w:val="0020098D"/>
    <w:rsid w:val="00200AED"/>
    <w:rsid w:val="00204344"/>
    <w:rsid w:val="00205918"/>
    <w:rsid w:val="00210B25"/>
    <w:rsid w:val="00240CCB"/>
    <w:rsid w:val="002433D7"/>
    <w:rsid w:val="00251664"/>
    <w:rsid w:val="002524CE"/>
    <w:rsid w:val="0025552C"/>
    <w:rsid w:val="00255FD3"/>
    <w:rsid w:val="002620DD"/>
    <w:rsid w:val="002644DA"/>
    <w:rsid w:val="00266185"/>
    <w:rsid w:val="00272AF0"/>
    <w:rsid w:val="00276397"/>
    <w:rsid w:val="00280605"/>
    <w:rsid w:val="002A0E57"/>
    <w:rsid w:val="002A2395"/>
    <w:rsid w:val="002A5ED8"/>
    <w:rsid w:val="002B39A2"/>
    <w:rsid w:val="002B4161"/>
    <w:rsid w:val="002C043A"/>
    <w:rsid w:val="002C2168"/>
    <w:rsid w:val="002C57EE"/>
    <w:rsid w:val="002C701A"/>
    <w:rsid w:val="002D70A4"/>
    <w:rsid w:val="002E7080"/>
    <w:rsid w:val="002F626D"/>
    <w:rsid w:val="00302D79"/>
    <w:rsid w:val="00307D78"/>
    <w:rsid w:val="003116BF"/>
    <w:rsid w:val="00317F35"/>
    <w:rsid w:val="00330336"/>
    <w:rsid w:val="0033625E"/>
    <w:rsid w:val="00343BD7"/>
    <w:rsid w:val="003527EE"/>
    <w:rsid w:val="003532A2"/>
    <w:rsid w:val="00360926"/>
    <w:rsid w:val="0036199A"/>
    <w:rsid w:val="003675DB"/>
    <w:rsid w:val="00371787"/>
    <w:rsid w:val="00373268"/>
    <w:rsid w:val="00373A9C"/>
    <w:rsid w:val="00385CE0"/>
    <w:rsid w:val="00393F3A"/>
    <w:rsid w:val="003949E5"/>
    <w:rsid w:val="00396A95"/>
    <w:rsid w:val="003B0B39"/>
    <w:rsid w:val="003B5BA4"/>
    <w:rsid w:val="003B6663"/>
    <w:rsid w:val="003C6229"/>
    <w:rsid w:val="003E4FB9"/>
    <w:rsid w:val="003F393D"/>
    <w:rsid w:val="003F397B"/>
    <w:rsid w:val="003F7DF6"/>
    <w:rsid w:val="004008F5"/>
    <w:rsid w:val="004019DD"/>
    <w:rsid w:val="00420804"/>
    <w:rsid w:val="00430514"/>
    <w:rsid w:val="00431676"/>
    <w:rsid w:val="00433DE1"/>
    <w:rsid w:val="00441EB2"/>
    <w:rsid w:val="00442BFC"/>
    <w:rsid w:val="00454321"/>
    <w:rsid w:val="00464DEA"/>
    <w:rsid w:val="00465A49"/>
    <w:rsid w:val="0047563A"/>
    <w:rsid w:val="00482652"/>
    <w:rsid w:val="00490E16"/>
    <w:rsid w:val="00491969"/>
    <w:rsid w:val="004950BF"/>
    <w:rsid w:val="00496ED6"/>
    <w:rsid w:val="00497186"/>
    <w:rsid w:val="004A48BD"/>
    <w:rsid w:val="004A526D"/>
    <w:rsid w:val="004B76F1"/>
    <w:rsid w:val="004C3B5C"/>
    <w:rsid w:val="004C3D95"/>
    <w:rsid w:val="004C6FCD"/>
    <w:rsid w:val="004D6404"/>
    <w:rsid w:val="004D6977"/>
    <w:rsid w:val="004E68EC"/>
    <w:rsid w:val="004F44FB"/>
    <w:rsid w:val="00503C80"/>
    <w:rsid w:val="00513555"/>
    <w:rsid w:val="005176BB"/>
    <w:rsid w:val="00525C91"/>
    <w:rsid w:val="0052666A"/>
    <w:rsid w:val="00534AA7"/>
    <w:rsid w:val="00536BCE"/>
    <w:rsid w:val="00546CE2"/>
    <w:rsid w:val="00583F20"/>
    <w:rsid w:val="005A0F12"/>
    <w:rsid w:val="005A3477"/>
    <w:rsid w:val="005A5D12"/>
    <w:rsid w:val="005A6C09"/>
    <w:rsid w:val="005A7D4B"/>
    <w:rsid w:val="005B0827"/>
    <w:rsid w:val="005B3A7F"/>
    <w:rsid w:val="005F2BB4"/>
    <w:rsid w:val="005F7074"/>
    <w:rsid w:val="005F7B75"/>
    <w:rsid w:val="00605FA1"/>
    <w:rsid w:val="00607802"/>
    <w:rsid w:val="0061599B"/>
    <w:rsid w:val="0061776A"/>
    <w:rsid w:val="00635B77"/>
    <w:rsid w:val="00635D39"/>
    <w:rsid w:val="006370D5"/>
    <w:rsid w:val="00641073"/>
    <w:rsid w:val="006410C9"/>
    <w:rsid w:val="0064281C"/>
    <w:rsid w:val="006610C6"/>
    <w:rsid w:val="00664C63"/>
    <w:rsid w:val="00666A88"/>
    <w:rsid w:val="00683E30"/>
    <w:rsid w:val="00692A06"/>
    <w:rsid w:val="006957BC"/>
    <w:rsid w:val="006A5E23"/>
    <w:rsid w:val="006C6599"/>
    <w:rsid w:val="006D5769"/>
    <w:rsid w:val="006E1D7B"/>
    <w:rsid w:val="006F3870"/>
    <w:rsid w:val="007144DE"/>
    <w:rsid w:val="00721372"/>
    <w:rsid w:val="00741A9C"/>
    <w:rsid w:val="00757243"/>
    <w:rsid w:val="00771D94"/>
    <w:rsid w:val="0077405B"/>
    <w:rsid w:val="00780733"/>
    <w:rsid w:val="00795B11"/>
    <w:rsid w:val="007B26FE"/>
    <w:rsid w:val="007C0E59"/>
    <w:rsid w:val="007C7249"/>
    <w:rsid w:val="007D219C"/>
    <w:rsid w:val="007E1221"/>
    <w:rsid w:val="007E671A"/>
    <w:rsid w:val="007F018D"/>
    <w:rsid w:val="007F67B8"/>
    <w:rsid w:val="00816B62"/>
    <w:rsid w:val="00835120"/>
    <w:rsid w:val="00845798"/>
    <w:rsid w:val="00847BB1"/>
    <w:rsid w:val="00850D8B"/>
    <w:rsid w:val="0085185C"/>
    <w:rsid w:val="00856E50"/>
    <w:rsid w:val="00867CD6"/>
    <w:rsid w:val="00870C65"/>
    <w:rsid w:val="00893A68"/>
    <w:rsid w:val="00897C8B"/>
    <w:rsid w:val="008A5E86"/>
    <w:rsid w:val="008B6E49"/>
    <w:rsid w:val="008E6187"/>
    <w:rsid w:val="008F6FB7"/>
    <w:rsid w:val="0090060F"/>
    <w:rsid w:val="00901E36"/>
    <w:rsid w:val="0091053E"/>
    <w:rsid w:val="00910E50"/>
    <w:rsid w:val="0094248B"/>
    <w:rsid w:val="0096126A"/>
    <w:rsid w:val="00967675"/>
    <w:rsid w:val="009765BD"/>
    <w:rsid w:val="00977CE8"/>
    <w:rsid w:val="009815C3"/>
    <w:rsid w:val="00981B1A"/>
    <w:rsid w:val="00984BD3"/>
    <w:rsid w:val="00993C0C"/>
    <w:rsid w:val="009A26EE"/>
    <w:rsid w:val="009C1A02"/>
    <w:rsid w:val="009C2DC6"/>
    <w:rsid w:val="009C4351"/>
    <w:rsid w:val="009C4B96"/>
    <w:rsid w:val="009D0B1E"/>
    <w:rsid w:val="009E1074"/>
    <w:rsid w:val="009F2F1A"/>
    <w:rsid w:val="009F3341"/>
    <w:rsid w:val="00A04FEC"/>
    <w:rsid w:val="00A11627"/>
    <w:rsid w:val="00A16613"/>
    <w:rsid w:val="00A16728"/>
    <w:rsid w:val="00A3445A"/>
    <w:rsid w:val="00A3788A"/>
    <w:rsid w:val="00A55497"/>
    <w:rsid w:val="00A55CAE"/>
    <w:rsid w:val="00A56B68"/>
    <w:rsid w:val="00A57853"/>
    <w:rsid w:val="00A610CC"/>
    <w:rsid w:val="00A632C3"/>
    <w:rsid w:val="00A659DA"/>
    <w:rsid w:val="00A72730"/>
    <w:rsid w:val="00A75B47"/>
    <w:rsid w:val="00A95CD2"/>
    <w:rsid w:val="00AA1B25"/>
    <w:rsid w:val="00AB2EFA"/>
    <w:rsid w:val="00AC25AF"/>
    <w:rsid w:val="00AC3B5D"/>
    <w:rsid w:val="00AD15E0"/>
    <w:rsid w:val="00AD7332"/>
    <w:rsid w:val="00B07D29"/>
    <w:rsid w:val="00B12BB5"/>
    <w:rsid w:val="00B15229"/>
    <w:rsid w:val="00B171A0"/>
    <w:rsid w:val="00B24BB4"/>
    <w:rsid w:val="00B3004D"/>
    <w:rsid w:val="00B30129"/>
    <w:rsid w:val="00B32B4F"/>
    <w:rsid w:val="00B46152"/>
    <w:rsid w:val="00B46867"/>
    <w:rsid w:val="00B46BFC"/>
    <w:rsid w:val="00B47DB9"/>
    <w:rsid w:val="00B62573"/>
    <w:rsid w:val="00B67D89"/>
    <w:rsid w:val="00B7625E"/>
    <w:rsid w:val="00B7665C"/>
    <w:rsid w:val="00B80FB7"/>
    <w:rsid w:val="00B84531"/>
    <w:rsid w:val="00B86609"/>
    <w:rsid w:val="00BA6DBB"/>
    <w:rsid w:val="00BB6A89"/>
    <w:rsid w:val="00BC3440"/>
    <w:rsid w:val="00BD7161"/>
    <w:rsid w:val="00BE296F"/>
    <w:rsid w:val="00BF0ACD"/>
    <w:rsid w:val="00C0109F"/>
    <w:rsid w:val="00C25B86"/>
    <w:rsid w:val="00C26BDC"/>
    <w:rsid w:val="00C40706"/>
    <w:rsid w:val="00C42F53"/>
    <w:rsid w:val="00C52230"/>
    <w:rsid w:val="00C54756"/>
    <w:rsid w:val="00C54992"/>
    <w:rsid w:val="00C6382C"/>
    <w:rsid w:val="00C75521"/>
    <w:rsid w:val="00C80714"/>
    <w:rsid w:val="00C80929"/>
    <w:rsid w:val="00C82658"/>
    <w:rsid w:val="00C82A23"/>
    <w:rsid w:val="00C86961"/>
    <w:rsid w:val="00CA4676"/>
    <w:rsid w:val="00CA5A60"/>
    <w:rsid w:val="00CA7894"/>
    <w:rsid w:val="00CB06E2"/>
    <w:rsid w:val="00CB7B5D"/>
    <w:rsid w:val="00CD32F5"/>
    <w:rsid w:val="00CE55ED"/>
    <w:rsid w:val="00CE6D8E"/>
    <w:rsid w:val="00CF64A6"/>
    <w:rsid w:val="00D02B1D"/>
    <w:rsid w:val="00D20BF1"/>
    <w:rsid w:val="00D31753"/>
    <w:rsid w:val="00D42109"/>
    <w:rsid w:val="00D448D5"/>
    <w:rsid w:val="00D61088"/>
    <w:rsid w:val="00D61834"/>
    <w:rsid w:val="00D63050"/>
    <w:rsid w:val="00D63EFD"/>
    <w:rsid w:val="00D80E33"/>
    <w:rsid w:val="00D83E7F"/>
    <w:rsid w:val="00D918DE"/>
    <w:rsid w:val="00DB2C20"/>
    <w:rsid w:val="00DB603D"/>
    <w:rsid w:val="00DD1044"/>
    <w:rsid w:val="00DD3B3B"/>
    <w:rsid w:val="00DE00FB"/>
    <w:rsid w:val="00DE3E84"/>
    <w:rsid w:val="00DF35C4"/>
    <w:rsid w:val="00E03970"/>
    <w:rsid w:val="00E050A8"/>
    <w:rsid w:val="00E173E8"/>
    <w:rsid w:val="00E23319"/>
    <w:rsid w:val="00E2362B"/>
    <w:rsid w:val="00E27A3A"/>
    <w:rsid w:val="00E33916"/>
    <w:rsid w:val="00E5212E"/>
    <w:rsid w:val="00E56531"/>
    <w:rsid w:val="00E90649"/>
    <w:rsid w:val="00E97B38"/>
    <w:rsid w:val="00EA7C4B"/>
    <w:rsid w:val="00ED0116"/>
    <w:rsid w:val="00ED697A"/>
    <w:rsid w:val="00ED6E4F"/>
    <w:rsid w:val="00EE4C19"/>
    <w:rsid w:val="00EF3616"/>
    <w:rsid w:val="00EF497B"/>
    <w:rsid w:val="00EF5EE9"/>
    <w:rsid w:val="00F0658B"/>
    <w:rsid w:val="00F107B7"/>
    <w:rsid w:val="00F10E61"/>
    <w:rsid w:val="00F2055D"/>
    <w:rsid w:val="00F224C1"/>
    <w:rsid w:val="00F23746"/>
    <w:rsid w:val="00F24201"/>
    <w:rsid w:val="00F41898"/>
    <w:rsid w:val="00F450F1"/>
    <w:rsid w:val="00F50612"/>
    <w:rsid w:val="00F53F31"/>
    <w:rsid w:val="00F70621"/>
    <w:rsid w:val="00F7462F"/>
    <w:rsid w:val="00F875F5"/>
    <w:rsid w:val="00F879F8"/>
    <w:rsid w:val="00F91A61"/>
    <w:rsid w:val="00F94DD2"/>
    <w:rsid w:val="00FA0DEF"/>
    <w:rsid w:val="00FA7AC2"/>
    <w:rsid w:val="00FB5739"/>
    <w:rsid w:val="00FE69F9"/>
    <w:rsid w:val="00FF5211"/>
    <w:rsid w:val="00FF756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9A6E4"/>
  <w15:chartTrackingRefBased/>
  <w15:docId w15:val="{4DD787B7-710A-40B2-9367-FD9DC668A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D78"/>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307D78"/>
    <w:pPr>
      <w:keepNext/>
      <w:jc w:val="center"/>
      <w:outlineLvl w:val="0"/>
    </w:pPr>
    <w:rPr>
      <w:b/>
      <w:sz w:val="20"/>
      <w:szCs w:val="20"/>
      <w:lang w:val="x-none" w:eastAsia="x-none"/>
    </w:rPr>
  </w:style>
  <w:style w:type="paragraph" w:styleId="Ttulo3">
    <w:name w:val="heading 3"/>
    <w:basedOn w:val="Normal"/>
    <w:next w:val="Normal"/>
    <w:link w:val="Ttulo3Char"/>
    <w:uiPriority w:val="9"/>
    <w:semiHidden/>
    <w:unhideWhenUsed/>
    <w:qFormat/>
    <w:rsid w:val="0047563A"/>
    <w:pPr>
      <w:keepNext/>
      <w:keepLines/>
      <w:spacing w:before="40"/>
      <w:outlineLvl w:val="2"/>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07D78"/>
    <w:rPr>
      <w:rFonts w:ascii="Times New Roman" w:eastAsia="Times New Roman" w:hAnsi="Times New Roman" w:cs="Times New Roman"/>
      <w:b/>
      <w:sz w:val="20"/>
      <w:szCs w:val="20"/>
      <w:lang w:val="x-none" w:eastAsia="x-none"/>
    </w:rPr>
  </w:style>
  <w:style w:type="paragraph" w:styleId="Cabealho">
    <w:name w:val="header"/>
    <w:basedOn w:val="Normal"/>
    <w:link w:val="CabealhoChar"/>
    <w:uiPriority w:val="99"/>
    <w:unhideWhenUsed/>
    <w:rsid w:val="00330336"/>
    <w:pPr>
      <w:tabs>
        <w:tab w:val="center" w:pos="4252"/>
        <w:tab w:val="right" w:pos="8504"/>
      </w:tabs>
    </w:pPr>
  </w:style>
  <w:style w:type="character" w:customStyle="1" w:styleId="CabealhoChar">
    <w:name w:val="Cabeçalho Char"/>
    <w:basedOn w:val="Fontepargpadro"/>
    <w:link w:val="Cabealho"/>
    <w:uiPriority w:val="99"/>
    <w:rsid w:val="00330336"/>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330336"/>
    <w:pPr>
      <w:tabs>
        <w:tab w:val="center" w:pos="4252"/>
        <w:tab w:val="right" w:pos="8504"/>
      </w:tabs>
    </w:pPr>
  </w:style>
  <w:style w:type="character" w:customStyle="1" w:styleId="RodapChar">
    <w:name w:val="Rodapé Char"/>
    <w:basedOn w:val="Fontepargpadro"/>
    <w:link w:val="Rodap"/>
    <w:uiPriority w:val="99"/>
    <w:rsid w:val="00330336"/>
    <w:rPr>
      <w:rFonts w:ascii="Times New Roman" w:eastAsia="Times New Roman" w:hAnsi="Times New Roman" w:cs="Times New Roman"/>
      <w:sz w:val="24"/>
      <w:szCs w:val="24"/>
      <w:lang w:eastAsia="pt-BR"/>
    </w:rPr>
  </w:style>
  <w:style w:type="paragraph" w:styleId="Ttulo">
    <w:name w:val="Title"/>
    <w:basedOn w:val="Normal"/>
    <w:next w:val="Normal"/>
    <w:link w:val="TtuloChar"/>
    <w:uiPriority w:val="10"/>
    <w:qFormat/>
    <w:rsid w:val="0091053E"/>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91053E"/>
    <w:rPr>
      <w:rFonts w:asciiTheme="majorHAnsi" w:eastAsiaTheme="majorEastAsia" w:hAnsiTheme="majorHAnsi" w:cstheme="majorBidi"/>
      <w:spacing w:val="-10"/>
      <w:kern w:val="28"/>
      <w:sz w:val="56"/>
      <w:szCs w:val="56"/>
      <w:lang w:eastAsia="pt-BR"/>
    </w:rPr>
  </w:style>
  <w:style w:type="paragraph" w:styleId="NormalWeb">
    <w:name w:val="Normal (Web)"/>
    <w:basedOn w:val="Normal"/>
    <w:uiPriority w:val="99"/>
    <w:unhideWhenUsed/>
    <w:rsid w:val="00F450F1"/>
    <w:pPr>
      <w:spacing w:before="100" w:beforeAutospacing="1" w:after="100" w:afterAutospacing="1"/>
    </w:pPr>
  </w:style>
  <w:style w:type="table" w:styleId="Tabelacomgrade">
    <w:name w:val="Table Grid"/>
    <w:basedOn w:val="Tabelanormal"/>
    <w:uiPriority w:val="39"/>
    <w:rsid w:val="00C82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7243"/>
    <w:pPr>
      <w:autoSpaceDE w:val="0"/>
      <w:autoSpaceDN w:val="0"/>
      <w:adjustRightInd w:val="0"/>
      <w:spacing w:after="0" w:line="240" w:lineRule="auto"/>
    </w:pPr>
    <w:rPr>
      <w:rFonts w:ascii="Times New Roman" w:hAnsi="Times New Roman" w:cs="Times New Roman"/>
      <w:color w:val="000000"/>
      <w:sz w:val="24"/>
      <w:szCs w:val="24"/>
    </w:rPr>
  </w:style>
  <w:style w:type="paragraph" w:styleId="Textodebalo">
    <w:name w:val="Balloon Text"/>
    <w:basedOn w:val="Normal"/>
    <w:link w:val="TextodebaloChar"/>
    <w:uiPriority w:val="99"/>
    <w:semiHidden/>
    <w:unhideWhenUsed/>
    <w:rsid w:val="00162B59"/>
    <w:rPr>
      <w:rFonts w:ascii="Segoe UI" w:hAnsi="Segoe UI" w:cs="Segoe UI"/>
      <w:sz w:val="18"/>
      <w:szCs w:val="18"/>
    </w:rPr>
  </w:style>
  <w:style w:type="character" w:customStyle="1" w:styleId="TextodebaloChar">
    <w:name w:val="Texto de balão Char"/>
    <w:basedOn w:val="Fontepargpadro"/>
    <w:link w:val="Textodebalo"/>
    <w:uiPriority w:val="99"/>
    <w:semiHidden/>
    <w:rsid w:val="00162B59"/>
    <w:rPr>
      <w:rFonts w:ascii="Segoe UI" w:eastAsia="Times New Roman" w:hAnsi="Segoe UI" w:cs="Segoe UI"/>
      <w:sz w:val="18"/>
      <w:szCs w:val="18"/>
      <w:lang w:eastAsia="pt-BR"/>
    </w:rPr>
  </w:style>
  <w:style w:type="paragraph" w:styleId="PargrafodaLista">
    <w:name w:val="List Paragraph"/>
    <w:basedOn w:val="Normal"/>
    <w:qFormat/>
    <w:rsid w:val="00385CE0"/>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Forte">
    <w:name w:val="Strong"/>
    <w:basedOn w:val="Fontepargpadro"/>
    <w:uiPriority w:val="22"/>
    <w:qFormat/>
    <w:rsid w:val="00977CE8"/>
    <w:rPr>
      <w:b/>
      <w:bCs/>
    </w:rPr>
  </w:style>
  <w:style w:type="character" w:customStyle="1" w:styleId="Ttulo3Char">
    <w:name w:val="Título 3 Char"/>
    <w:basedOn w:val="Fontepargpadro"/>
    <w:link w:val="Ttulo3"/>
    <w:uiPriority w:val="9"/>
    <w:semiHidden/>
    <w:rsid w:val="0047563A"/>
    <w:rPr>
      <w:rFonts w:asciiTheme="majorHAnsi" w:eastAsiaTheme="majorEastAsia" w:hAnsiTheme="majorHAnsi" w:cstheme="majorBidi"/>
      <w:color w:val="1F4D78" w:themeColor="accent1" w:themeShade="7F"/>
      <w:sz w:val="24"/>
      <w:szCs w:val="24"/>
      <w:lang w:eastAsia="pt-BR"/>
    </w:rPr>
  </w:style>
  <w:style w:type="character" w:styleId="nfase">
    <w:name w:val="Emphasis"/>
    <w:basedOn w:val="Fontepargpadro"/>
    <w:uiPriority w:val="20"/>
    <w:qFormat/>
    <w:rsid w:val="0043167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995044">
      <w:bodyDiv w:val="1"/>
      <w:marLeft w:val="0"/>
      <w:marRight w:val="0"/>
      <w:marTop w:val="0"/>
      <w:marBottom w:val="0"/>
      <w:divBdr>
        <w:top w:val="none" w:sz="0" w:space="0" w:color="auto"/>
        <w:left w:val="none" w:sz="0" w:space="0" w:color="auto"/>
        <w:bottom w:val="none" w:sz="0" w:space="0" w:color="auto"/>
        <w:right w:val="none" w:sz="0" w:space="0" w:color="auto"/>
      </w:divBdr>
    </w:div>
    <w:div w:id="160122620">
      <w:bodyDiv w:val="1"/>
      <w:marLeft w:val="0"/>
      <w:marRight w:val="0"/>
      <w:marTop w:val="0"/>
      <w:marBottom w:val="0"/>
      <w:divBdr>
        <w:top w:val="none" w:sz="0" w:space="0" w:color="auto"/>
        <w:left w:val="none" w:sz="0" w:space="0" w:color="auto"/>
        <w:bottom w:val="none" w:sz="0" w:space="0" w:color="auto"/>
        <w:right w:val="none" w:sz="0" w:space="0" w:color="auto"/>
      </w:divBdr>
    </w:div>
    <w:div w:id="160394954">
      <w:bodyDiv w:val="1"/>
      <w:marLeft w:val="0"/>
      <w:marRight w:val="0"/>
      <w:marTop w:val="0"/>
      <w:marBottom w:val="0"/>
      <w:divBdr>
        <w:top w:val="none" w:sz="0" w:space="0" w:color="auto"/>
        <w:left w:val="none" w:sz="0" w:space="0" w:color="auto"/>
        <w:bottom w:val="none" w:sz="0" w:space="0" w:color="auto"/>
        <w:right w:val="none" w:sz="0" w:space="0" w:color="auto"/>
      </w:divBdr>
    </w:div>
    <w:div w:id="403916273">
      <w:bodyDiv w:val="1"/>
      <w:marLeft w:val="0"/>
      <w:marRight w:val="0"/>
      <w:marTop w:val="0"/>
      <w:marBottom w:val="0"/>
      <w:divBdr>
        <w:top w:val="none" w:sz="0" w:space="0" w:color="auto"/>
        <w:left w:val="none" w:sz="0" w:space="0" w:color="auto"/>
        <w:bottom w:val="none" w:sz="0" w:space="0" w:color="auto"/>
        <w:right w:val="none" w:sz="0" w:space="0" w:color="auto"/>
      </w:divBdr>
    </w:div>
    <w:div w:id="408894771">
      <w:bodyDiv w:val="1"/>
      <w:marLeft w:val="0"/>
      <w:marRight w:val="0"/>
      <w:marTop w:val="0"/>
      <w:marBottom w:val="0"/>
      <w:divBdr>
        <w:top w:val="none" w:sz="0" w:space="0" w:color="auto"/>
        <w:left w:val="none" w:sz="0" w:space="0" w:color="auto"/>
        <w:bottom w:val="none" w:sz="0" w:space="0" w:color="auto"/>
        <w:right w:val="none" w:sz="0" w:space="0" w:color="auto"/>
      </w:divBdr>
    </w:div>
    <w:div w:id="496193137">
      <w:bodyDiv w:val="1"/>
      <w:marLeft w:val="0"/>
      <w:marRight w:val="0"/>
      <w:marTop w:val="0"/>
      <w:marBottom w:val="0"/>
      <w:divBdr>
        <w:top w:val="none" w:sz="0" w:space="0" w:color="auto"/>
        <w:left w:val="none" w:sz="0" w:space="0" w:color="auto"/>
        <w:bottom w:val="none" w:sz="0" w:space="0" w:color="auto"/>
        <w:right w:val="none" w:sz="0" w:space="0" w:color="auto"/>
      </w:divBdr>
    </w:div>
    <w:div w:id="600914954">
      <w:bodyDiv w:val="1"/>
      <w:marLeft w:val="0"/>
      <w:marRight w:val="0"/>
      <w:marTop w:val="0"/>
      <w:marBottom w:val="0"/>
      <w:divBdr>
        <w:top w:val="none" w:sz="0" w:space="0" w:color="auto"/>
        <w:left w:val="none" w:sz="0" w:space="0" w:color="auto"/>
        <w:bottom w:val="none" w:sz="0" w:space="0" w:color="auto"/>
        <w:right w:val="none" w:sz="0" w:space="0" w:color="auto"/>
      </w:divBdr>
    </w:div>
    <w:div w:id="690184212">
      <w:bodyDiv w:val="1"/>
      <w:marLeft w:val="0"/>
      <w:marRight w:val="0"/>
      <w:marTop w:val="0"/>
      <w:marBottom w:val="0"/>
      <w:divBdr>
        <w:top w:val="none" w:sz="0" w:space="0" w:color="auto"/>
        <w:left w:val="none" w:sz="0" w:space="0" w:color="auto"/>
        <w:bottom w:val="none" w:sz="0" w:space="0" w:color="auto"/>
        <w:right w:val="none" w:sz="0" w:space="0" w:color="auto"/>
      </w:divBdr>
    </w:div>
    <w:div w:id="1350837660">
      <w:bodyDiv w:val="1"/>
      <w:marLeft w:val="0"/>
      <w:marRight w:val="0"/>
      <w:marTop w:val="0"/>
      <w:marBottom w:val="0"/>
      <w:divBdr>
        <w:top w:val="none" w:sz="0" w:space="0" w:color="auto"/>
        <w:left w:val="none" w:sz="0" w:space="0" w:color="auto"/>
        <w:bottom w:val="none" w:sz="0" w:space="0" w:color="auto"/>
        <w:right w:val="none" w:sz="0" w:space="0" w:color="auto"/>
      </w:divBdr>
    </w:div>
    <w:div w:id="1371342268">
      <w:bodyDiv w:val="1"/>
      <w:marLeft w:val="0"/>
      <w:marRight w:val="0"/>
      <w:marTop w:val="0"/>
      <w:marBottom w:val="0"/>
      <w:divBdr>
        <w:top w:val="none" w:sz="0" w:space="0" w:color="auto"/>
        <w:left w:val="none" w:sz="0" w:space="0" w:color="auto"/>
        <w:bottom w:val="none" w:sz="0" w:space="0" w:color="auto"/>
        <w:right w:val="none" w:sz="0" w:space="0" w:color="auto"/>
      </w:divBdr>
    </w:div>
    <w:div w:id="1477795841">
      <w:bodyDiv w:val="1"/>
      <w:marLeft w:val="0"/>
      <w:marRight w:val="0"/>
      <w:marTop w:val="0"/>
      <w:marBottom w:val="0"/>
      <w:divBdr>
        <w:top w:val="none" w:sz="0" w:space="0" w:color="auto"/>
        <w:left w:val="none" w:sz="0" w:space="0" w:color="auto"/>
        <w:bottom w:val="none" w:sz="0" w:space="0" w:color="auto"/>
        <w:right w:val="none" w:sz="0" w:space="0" w:color="auto"/>
      </w:divBdr>
    </w:div>
    <w:div w:id="1516535201">
      <w:bodyDiv w:val="1"/>
      <w:marLeft w:val="0"/>
      <w:marRight w:val="0"/>
      <w:marTop w:val="0"/>
      <w:marBottom w:val="0"/>
      <w:divBdr>
        <w:top w:val="none" w:sz="0" w:space="0" w:color="auto"/>
        <w:left w:val="none" w:sz="0" w:space="0" w:color="auto"/>
        <w:bottom w:val="none" w:sz="0" w:space="0" w:color="auto"/>
        <w:right w:val="none" w:sz="0" w:space="0" w:color="auto"/>
      </w:divBdr>
    </w:div>
    <w:div w:id="1518499816">
      <w:bodyDiv w:val="1"/>
      <w:marLeft w:val="0"/>
      <w:marRight w:val="0"/>
      <w:marTop w:val="0"/>
      <w:marBottom w:val="0"/>
      <w:divBdr>
        <w:top w:val="none" w:sz="0" w:space="0" w:color="auto"/>
        <w:left w:val="none" w:sz="0" w:space="0" w:color="auto"/>
        <w:bottom w:val="none" w:sz="0" w:space="0" w:color="auto"/>
        <w:right w:val="none" w:sz="0" w:space="0" w:color="auto"/>
      </w:divBdr>
    </w:div>
    <w:div w:id="1679113976">
      <w:bodyDiv w:val="1"/>
      <w:marLeft w:val="0"/>
      <w:marRight w:val="0"/>
      <w:marTop w:val="0"/>
      <w:marBottom w:val="0"/>
      <w:divBdr>
        <w:top w:val="none" w:sz="0" w:space="0" w:color="auto"/>
        <w:left w:val="none" w:sz="0" w:space="0" w:color="auto"/>
        <w:bottom w:val="none" w:sz="0" w:space="0" w:color="auto"/>
        <w:right w:val="none" w:sz="0" w:space="0" w:color="auto"/>
      </w:divBdr>
    </w:div>
    <w:div w:id="1712417047">
      <w:bodyDiv w:val="1"/>
      <w:marLeft w:val="0"/>
      <w:marRight w:val="0"/>
      <w:marTop w:val="0"/>
      <w:marBottom w:val="0"/>
      <w:divBdr>
        <w:top w:val="none" w:sz="0" w:space="0" w:color="auto"/>
        <w:left w:val="none" w:sz="0" w:space="0" w:color="auto"/>
        <w:bottom w:val="none" w:sz="0" w:space="0" w:color="auto"/>
        <w:right w:val="none" w:sz="0" w:space="0" w:color="auto"/>
      </w:divBdr>
    </w:div>
    <w:div w:id="1779177332">
      <w:bodyDiv w:val="1"/>
      <w:marLeft w:val="0"/>
      <w:marRight w:val="0"/>
      <w:marTop w:val="0"/>
      <w:marBottom w:val="0"/>
      <w:divBdr>
        <w:top w:val="none" w:sz="0" w:space="0" w:color="auto"/>
        <w:left w:val="none" w:sz="0" w:space="0" w:color="auto"/>
        <w:bottom w:val="none" w:sz="0" w:space="0" w:color="auto"/>
        <w:right w:val="none" w:sz="0" w:space="0" w:color="auto"/>
      </w:divBdr>
    </w:div>
    <w:div w:id="1785348660">
      <w:bodyDiv w:val="1"/>
      <w:marLeft w:val="0"/>
      <w:marRight w:val="0"/>
      <w:marTop w:val="0"/>
      <w:marBottom w:val="0"/>
      <w:divBdr>
        <w:top w:val="none" w:sz="0" w:space="0" w:color="auto"/>
        <w:left w:val="none" w:sz="0" w:space="0" w:color="auto"/>
        <w:bottom w:val="none" w:sz="0" w:space="0" w:color="auto"/>
        <w:right w:val="none" w:sz="0" w:space="0" w:color="auto"/>
      </w:divBdr>
    </w:div>
    <w:div w:id="1806267271">
      <w:bodyDiv w:val="1"/>
      <w:marLeft w:val="0"/>
      <w:marRight w:val="0"/>
      <w:marTop w:val="0"/>
      <w:marBottom w:val="0"/>
      <w:divBdr>
        <w:top w:val="none" w:sz="0" w:space="0" w:color="auto"/>
        <w:left w:val="none" w:sz="0" w:space="0" w:color="auto"/>
        <w:bottom w:val="none" w:sz="0" w:space="0" w:color="auto"/>
        <w:right w:val="none" w:sz="0" w:space="0" w:color="auto"/>
      </w:divBdr>
    </w:div>
    <w:div w:id="1812362002">
      <w:bodyDiv w:val="1"/>
      <w:marLeft w:val="0"/>
      <w:marRight w:val="0"/>
      <w:marTop w:val="0"/>
      <w:marBottom w:val="0"/>
      <w:divBdr>
        <w:top w:val="none" w:sz="0" w:space="0" w:color="auto"/>
        <w:left w:val="none" w:sz="0" w:space="0" w:color="auto"/>
        <w:bottom w:val="none" w:sz="0" w:space="0" w:color="auto"/>
        <w:right w:val="none" w:sz="0" w:space="0" w:color="auto"/>
      </w:divBdr>
    </w:div>
    <w:div w:id="1886521483">
      <w:bodyDiv w:val="1"/>
      <w:marLeft w:val="0"/>
      <w:marRight w:val="0"/>
      <w:marTop w:val="0"/>
      <w:marBottom w:val="0"/>
      <w:divBdr>
        <w:top w:val="none" w:sz="0" w:space="0" w:color="auto"/>
        <w:left w:val="none" w:sz="0" w:space="0" w:color="auto"/>
        <w:bottom w:val="none" w:sz="0" w:space="0" w:color="auto"/>
        <w:right w:val="none" w:sz="0" w:space="0" w:color="auto"/>
      </w:divBdr>
    </w:div>
    <w:div w:id="1896314824">
      <w:bodyDiv w:val="1"/>
      <w:marLeft w:val="0"/>
      <w:marRight w:val="0"/>
      <w:marTop w:val="0"/>
      <w:marBottom w:val="0"/>
      <w:divBdr>
        <w:top w:val="none" w:sz="0" w:space="0" w:color="auto"/>
        <w:left w:val="none" w:sz="0" w:space="0" w:color="auto"/>
        <w:bottom w:val="none" w:sz="0" w:space="0" w:color="auto"/>
        <w:right w:val="none" w:sz="0" w:space="0" w:color="auto"/>
      </w:divBdr>
    </w:div>
    <w:div w:id="1954823533">
      <w:bodyDiv w:val="1"/>
      <w:marLeft w:val="0"/>
      <w:marRight w:val="0"/>
      <w:marTop w:val="0"/>
      <w:marBottom w:val="0"/>
      <w:divBdr>
        <w:top w:val="none" w:sz="0" w:space="0" w:color="auto"/>
        <w:left w:val="none" w:sz="0" w:space="0" w:color="auto"/>
        <w:bottom w:val="none" w:sz="0" w:space="0" w:color="auto"/>
        <w:right w:val="none" w:sz="0" w:space="0" w:color="auto"/>
      </w:divBdr>
    </w:div>
    <w:div w:id="2006860298">
      <w:bodyDiv w:val="1"/>
      <w:marLeft w:val="0"/>
      <w:marRight w:val="0"/>
      <w:marTop w:val="0"/>
      <w:marBottom w:val="0"/>
      <w:divBdr>
        <w:top w:val="none" w:sz="0" w:space="0" w:color="auto"/>
        <w:left w:val="none" w:sz="0" w:space="0" w:color="auto"/>
        <w:bottom w:val="none" w:sz="0" w:space="0" w:color="auto"/>
        <w:right w:val="none" w:sz="0" w:space="0" w:color="auto"/>
      </w:divBdr>
    </w:div>
    <w:div w:id="206801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13</Pages>
  <Words>5297</Words>
  <Characters>28604</Characters>
  <Application>Microsoft Office Word</Application>
  <DocSecurity>0</DocSecurity>
  <Lines>238</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Licitação</dc:creator>
  <cp:keywords/>
  <dc:description/>
  <cp:lastModifiedBy>Vitor Hugo França Silva</cp:lastModifiedBy>
  <cp:revision>41</cp:revision>
  <cp:lastPrinted>2026-04-29T13:49:00Z</cp:lastPrinted>
  <dcterms:created xsi:type="dcterms:W3CDTF">2026-04-28T13:23:00Z</dcterms:created>
  <dcterms:modified xsi:type="dcterms:W3CDTF">2026-05-05T13:00:00Z</dcterms:modified>
</cp:coreProperties>
</file>